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b/>
          <w:sz w:val="18"/>
          <w:szCs w:val="18"/>
        </w:rPr>
      </w:pPr>
      <w:r w:rsidRPr="004F18B4">
        <w:rPr>
          <w:rFonts w:ascii="Times New Roman" w:hAnsi="Times New Roman" w:cs="Times New Roman"/>
          <w:b/>
          <w:sz w:val="18"/>
          <w:szCs w:val="18"/>
        </w:rPr>
        <w:t>Особенности схем оценки (подтверждения) соответствия требованиям Технического регламента Таможенного союза ТР ТС 020/2011 «Электромагнитная совместимость технических средств», ТР ТС 004/2011 «О безопасности низковольтного оборудования»</w:t>
      </w:r>
    </w:p>
    <w:p w:rsidR="004F18B4" w:rsidRPr="004F18B4" w:rsidRDefault="000F50C6" w:rsidP="004F18B4">
      <w:pPr>
        <w:widowControl w:val="0"/>
        <w:autoSpaceDE w:val="0"/>
        <w:autoSpaceDN w:val="0"/>
        <w:adjustRightInd w:val="0"/>
        <w:spacing w:after="0"/>
        <w:ind w:firstLine="567"/>
        <w:jc w:val="both"/>
        <w:rPr>
          <w:rFonts w:ascii="Times New Roman" w:hAnsi="Times New Roman" w:cs="Times New Roman"/>
          <w:sz w:val="18"/>
          <w:szCs w:val="18"/>
        </w:rPr>
      </w:pPr>
      <w:hyperlink w:anchor="Par462" w:history="1">
        <w:r w:rsidR="004F18B4" w:rsidRPr="004F18B4">
          <w:rPr>
            <w:rFonts w:ascii="Times New Roman" w:hAnsi="Times New Roman" w:cs="Times New Roman"/>
            <w:sz w:val="18"/>
            <w:szCs w:val="18"/>
          </w:rPr>
          <w:t>Схема 1с</w:t>
        </w:r>
      </w:hyperlink>
      <w:r w:rsidR="004F18B4" w:rsidRPr="004F18B4">
        <w:rPr>
          <w:rFonts w:ascii="Times New Roman" w:hAnsi="Times New Roman" w:cs="Times New Roman"/>
          <w:sz w:val="18"/>
          <w:szCs w:val="18"/>
        </w:rPr>
        <w:t xml:space="preserve"> включает следующие процедуры:</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подачу заявителем в орган по сертификации заявки на проведение сертификации с прилагаемой технической документацией;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рассмотрение заявки и принятие по ней решения органом по сертификации;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отбор органом по сертификации образцов для проведения испытаний;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проведение испытаний образцов продукции - аккредитованной испытательной лабораторией;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проведение органом по сертификации анализа состояния производства;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обобщение органом по сертификации результатов испытаний и анализа состояния производства и выдачу заявителю сертификата соответствия;</w:t>
      </w:r>
    </w:p>
    <w:p w:rsidR="004F18B4" w:rsidRPr="004F18B4" w:rsidRDefault="004F18B4" w:rsidP="004F18B4">
      <w:pPr>
        <w:widowControl w:val="0"/>
        <w:tabs>
          <w:tab w:val="left" w:pos="4437"/>
        </w:tabs>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нанесение единого знака обращения;</w:t>
      </w:r>
      <w:r w:rsidRPr="004F18B4">
        <w:rPr>
          <w:rFonts w:ascii="Times New Roman" w:hAnsi="Times New Roman" w:cs="Times New Roman"/>
          <w:sz w:val="18"/>
          <w:szCs w:val="18"/>
        </w:rPr>
        <w:tab/>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инспекционный контроль за сертифицированной продукцией.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Изготовитель (уполномоченное изготовителем лицо), предоставляет органу 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который включает: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технические условия (при наличии);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эксплуатационные документы;</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перечень стандартов, требованиям которых должно соответствовать данное низковольтное оборудование /техническое средство.</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Орган по сертификации: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осуществляет отбор образца (образцов);</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проводит идентификацию низковольтного оборудования/технического средства;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проводит анализ состояния производства (схема 1с).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При наличии у изготовителя сертифицированной системы менеджмента качества производства или разработки и производства низковольтного оборудования / технического средства оценивает возможность данной системы обеспечивать стабильный выпуск сертифицируемого низковольтного оборудования/технического средства, соответствующего требованиям технического регламента ЕАЭС;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выдает сертификат соответствия по единой форме, утвержденной Комиссией. </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изготовитель (уполномоченное изготовителем лицо):</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наносит единый знак обращения продукции на рынке государств-членов ЕАЭС;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формирует после завершения подтверждения соответствия комплект документов на низковольтное оборудование/техническое средство, в который включает: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документы, предусмотренные техническим регламентом;</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протокол (протоколы) испытаний;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результаты анализа состояния производства;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сертификат соответствия.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Орган по сертификации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приостановить действие сертификата соответствия;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отменить действие сертификата соответствия.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Принятые органом по сертификации решения доводятся до заявителя.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В Единый реестр выданных сертификатов соответствия и зарегистрированных деклараций о соответствии, оформленных по единой форме Органом по сертификации вносится соответствующая запись.</w:t>
      </w:r>
    </w:p>
    <w:p w:rsidR="004F18B4" w:rsidRPr="004F18B4" w:rsidRDefault="000F50C6" w:rsidP="004F18B4">
      <w:pPr>
        <w:widowControl w:val="0"/>
        <w:autoSpaceDE w:val="0"/>
        <w:autoSpaceDN w:val="0"/>
        <w:adjustRightInd w:val="0"/>
        <w:spacing w:after="0"/>
        <w:ind w:firstLine="567"/>
        <w:jc w:val="both"/>
        <w:rPr>
          <w:rFonts w:ascii="Times New Roman" w:hAnsi="Times New Roman" w:cs="Times New Roman"/>
          <w:sz w:val="18"/>
          <w:szCs w:val="18"/>
        </w:rPr>
      </w:pPr>
      <w:hyperlink w:anchor="Par478" w:history="1">
        <w:r w:rsidR="004F18B4" w:rsidRPr="004F18B4">
          <w:rPr>
            <w:rFonts w:ascii="Times New Roman" w:hAnsi="Times New Roman" w:cs="Times New Roman"/>
            <w:sz w:val="18"/>
            <w:szCs w:val="18"/>
          </w:rPr>
          <w:t>Схема 3с</w:t>
        </w:r>
      </w:hyperlink>
      <w:r w:rsidR="004F18B4" w:rsidRPr="004F18B4">
        <w:rPr>
          <w:rFonts w:ascii="Times New Roman" w:hAnsi="Times New Roman" w:cs="Times New Roman"/>
          <w:sz w:val="18"/>
          <w:szCs w:val="18"/>
        </w:rPr>
        <w:t>,4с включает следующие процедуры:</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подачу заявителем в орган по сертификации заявки на проведение сертификации с прилагаемой технической документацией;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рассмотрение заявки и принятие органом по сертификации решения о проведении сертификации продукции;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отбор органом по сертификации образцов для проведения испытаний;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проведение испытаний образцов продукции аккредитованной испытательной лабораторией;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анализ результатов испытаний и выдачу заявителю сертификата соответствия;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маркировка партии продукции единым знаком обращения.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lastRenderedPageBreak/>
        <w:t xml:space="preserve"> Изготовитель (импортер) предоставляет органу по сертификации комплект документов на низковольтное оборудование/техническое средство, подтверждающий соответствие низковольтного оборудования требованиям безопасности технического регламента ЕАЭС, который включает: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технические условия (при наличии);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эксплуатационные документы;</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перечень стандартов, требованиям которых должно соответствовать данное низковольтное оборудование /техническое средство;</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контракт (договор на поставку) или товаросопроводительную документацию (для партии низковольтного оборудования / технического средства (единичного изделия).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Изготовитель предпринимает все необходимые меры, чтобы процесс производства был стабильным и обеспечивал соответствие изготавливаемого низковольтного оборудования / технического средства требованиям технического регламента ЕАЭС.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Орган по сертификации: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осуществляет отбор образца (образцов);</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проводит идентификацию низковольтного оборудования/технического средства;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организует проведение испытаний образца (образцов) низковольтного оборудования/технического средства и проводит анализ протокола (протоколов) испытаний;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выдает сертификат соответствия по единой форме, утвержденной Комиссией. </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изготовитель (импортер):</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наносит единый знак обращения продукции на рынке государств-членов</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ЕАЭС;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формирует после завершения подтверждения соответствия комплект документов на низковольтное оборудование/техническое средство, в который включает: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документы, предусмотренные техническим регламентом;</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протокол (протоколы) испытаний;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bCs/>
          <w:sz w:val="18"/>
          <w:szCs w:val="18"/>
          <w:shd w:val="clear" w:color="auto" w:fill="FFFFFF"/>
        </w:rPr>
      </w:pPr>
      <w:r w:rsidRPr="004F18B4">
        <w:rPr>
          <w:rFonts w:ascii="Times New Roman" w:hAnsi="Times New Roman" w:cs="Times New Roman"/>
          <w:sz w:val="18"/>
          <w:szCs w:val="18"/>
        </w:rPr>
        <w:t>- сертификат соответствия.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bCs/>
          <w:sz w:val="18"/>
          <w:szCs w:val="18"/>
          <w:shd w:val="clear" w:color="auto" w:fill="FFFFFF"/>
        </w:rPr>
      </w:pPr>
    </w:p>
    <w:p w:rsidR="004F18B4" w:rsidRPr="004F18B4" w:rsidRDefault="000F50C6" w:rsidP="004F18B4">
      <w:pPr>
        <w:widowControl w:val="0"/>
        <w:autoSpaceDE w:val="0"/>
        <w:autoSpaceDN w:val="0"/>
        <w:adjustRightInd w:val="0"/>
        <w:spacing w:after="0"/>
        <w:ind w:firstLine="567"/>
        <w:jc w:val="both"/>
        <w:rPr>
          <w:rFonts w:ascii="Times New Roman" w:hAnsi="Times New Roman" w:cs="Times New Roman"/>
          <w:sz w:val="18"/>
          <w:szCs w:val="18"/>
        </w:rPr>
      </w:pPr>
      <w:hyperlink w:anchor="Par584" w:history="1">
        <w:r w:rsidR="004F18B4" w:rsidRPr="004F18B4">
          <w:rPr>
            <w:rFonts w:ascii="Times New Roman" w:hAnsi="Times New Roman" w:cs="Times New Roman"/>
            <w:sz w:val="18"/>
            <w:szCs w:val="18"/>
          </w:rPr>
          <w:t>Схем</w:t>
        </w:r>
      </w:hyperlink>
      <w:r w:rsidR="004F18B4" w:rsidRPr="004F18B4">
        <w:rPr>
          <w:rFonts w:ascii="Times New Roman" w:hAnsi="Times New Roman" w:cs="Times New Roman"/>
          <w:sz w:val="18"/>
          <w:szCs w:val="18"/>
        </w:rPr>
        <w:t>ы декларирования 1д, 2д, 3д, 4д, 6д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w:t>
      </w:r>
      <w:hyperlink w:anchor="Par584" w:history="1">
        <w:r w:rsidRPr="004F18B4">
          <w:rPr>
            <w:rFonts w:ascii="Times New Roman" w:hAnsi="Times New Roman" w:cs="Times New Roman"/>
            <w:sz w:val="18"/>
            <w:szCs w:val="18"/>
          </w:rPr>
          <w:t>Схемы 1д</w:t>
        </w:r>
      </w:hyperlink>
      <w:r w:rsidRPr="004F18B4">
        <w:rPr>
          <w:rFonts w:ascii="Times New Roman" w:hAnsi="Times New Roman" w:cs="Times New Roman"/>
          <w:sz w:val="18"/>
          <w:szCs w:val="18"/>
        </w:rPr>
        <w:t>, 2д, 3д, 4д, 6д включает следующие процедуры:</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формирование и анализ технической документации;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осуществление производственного контроля;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проведение испытаний образцов продукции;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принятие и регистрация декларации о соответствии;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нанесение единого знака обращения.</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При декларировании соответствия низковольтного оборудования по схемам 1д, 2д: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изготовитель (уполномоченное изготовителем лицо), импортер:</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формирует комплект документов, подтверждающих соответствие низковольтного оборудования/технического средства требованиям технического регламента ЕАЭС, который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включает: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технические условия (при наличии);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эксплуатационные документы;</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перечень стандартов, требованиям которых соответствует данное низковольтное</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оборудование/техническое средство;</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сертификат соответствия (при наличии);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контракт (договор на поставку) или товаросопроводительную документацию (для партии (единичного изделия) (схема 2д);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проводит идентификацию низковольтного оборудования / технического средства;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изготовитель:</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оборудования/технического средства требованиям технического регламента ЕАЭС (схема 1д).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изготовитель (уполномоченное изготовителем лицо), импортер:</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принимает составленную в письменной форме декларацию о соответствии низковольтного оборудования/технического средства техническому регламенту ЕАЭС по единой форме, утвержденной Комиссией, и наносит единый знак обращения продукции на рынке государств-членов ЕАЭС;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включает после завершения подтверждения соответствия в комплект документов декларацию о соответствии.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При декларировании соответствия низковольтного оборудования/технического средства по схемам 3д, 4д, 6д: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изготовитель (уполномоченное изготовителем лицо), импортер:</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формирует комплект документов на низковольтное оборудование/техническое средство, который включает: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lastRenderedPageBreak/>
        <w:t>- технические условия (при наличии);</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эксплуатационные документы;</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перечень стандартов, требованиям которых должно соответствовать данное низковольтное оборудование/ техническое средство;</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xml:space="preserve">- контракт (договор на поставку) или товаросопроводительную документацию (для партии (единичного изделия) (схемы 3д, 4д); </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сертификат соответствия (копия сертификата) на систему менеджмента качества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производства или разработки и производства низковольтного оборудования (схема 6д);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проводит идентификацию низковольтного оборудования/технического средства;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организует проведение испытаний образца (образцов) низковольтного оборудования/технического средства;</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изготовитель:</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осуществляет производственный контроль и принимает все необходимые меры для того, чтобы процесс производства обеспечивал соответствие низковольтного оборудования/технического средства требованиям технического регламента ЕАЭС (схемы 3д, 6д);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низковольтного оборудования обеспечивали соответствие низковольтного оборудования/технического средства требованиям технического регламента ЕАЭС (схема 6д);</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изготовитель (уполномоченное изготовителем лицо), импортер принимает составленную в письменной форме декларацию о соответствии по единой форме, утвержденной Комиссией, и наносит единый знак обращения продукции на рынке государств-членов ЕАЭС;</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формирует после завершения процедур подтверждения соответствия комплект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документов на низковольтное оборудование/техническое средство, в который включает:</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документы, предусмотренные техническим регламентом;</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протокол (протоколы) испытаний;</w:t>
      </w:r>
    </w:p>
    <w:p w:rsidR="004F18B4" w:rsidRPr="004F18B4" w:rsidRDefault="004F18B4" w:rsidP="004F18B4">
      <w:pPr>
        <w:widowControl w:val="0"/>
        <w:autoSpaceDE w:val="0"/>
        <w:autoSpaceDN w:val="0"/>
        <w:adjustRightInd w:val="0"/>
        <w:spacing w:after="0"/>
        <w:ind w:firstLine="567"/>
        <w:jc w:val="both"/>
        <w:rPr>
          <w:rFonts w:ascii="Times New Roman" w:hAnsi="Times New Roman" w:cs="Times New Roman"/>
          <w:sz w:val="18"/>
          <w:szCs w:val="18"/>
        </w:rPr>
      </w:pPr>
      <w:r w:rsidRPr="004F18B4">
        <w:rPr>
          <w:rFonts w:ascii="Times New Roman" w:hAnsi="Times New Roman" w:cs="Times New Roman"/>
          <w:sz w:val="18"/>
          <w:szCs w:val="18"/>
        </w:rPr>
        <w:t>- декларацию о соответствии.</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b/>
          <w:sz w:val="20"/>
          <w:szCs w:val="20"/>
        </w:rPr>
      </w:pPr>
      <w:r w:rsidRPr="00B06AE7">
        <w:rPr>
          <w:rFonts w:ascii="Times New Roman" w:hAnsi="Times New Roman" w:cs="Times New Roman"/>
          <w:b/>
          <w:sz w:val="20"/>
          <w:szCs w:val="20"/>
        </w:rPr>
        <w:t>Особенности проведения работ при регистрации декларации о соответствии лифта требованиям технического регламента Таможенного союза ТР ТС  011/2011 «Безопасность лифтов»  по схеме 4д.</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Декларирование соответствия лифта осуществляет монтажная организация, на основании собственных доказательств и доказательств, полученных с участием третьей стороны - аккредитованной испытательной лаборатории (центра).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В качестве собственных доказательств используют протокол проверки функционирования лифта, проведенной монтажной организацией после окончания монтажа (модернизации) лифта, а также паспорт и монтажный чертеж смонтированного (модернизированного) лифта, проектную документацию на установку (модернизацию) лифта, анализ риска, в случае применения технических решений, не соответствующих требованиям, установленным в стандартах, взаимосвязанных с ТР ТС 011/2011.</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В качестве доказательств, полученных с участием аккредитованной испытательной лаборатории (центра), используют Акт технического освидетельствования и протоколы испытаний лифта, составленные по формам, регламентированным  ГОСТ Р 53782-2010  «Лифты. Правила и методы оценки соответствия лифтов при вводе в эксплуатацию» с изменениями № 1 и № 2.</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Оценку соответствия смонтированного, модернизированного лифта требованиям безопасности, установленным в ТР ТС 011/2011, осуществляют на основании подтверждения их соответствия требованиям стандартов, взаимосвязанных с ТР ТС 011/2011.</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При применении технических решений, не соответствующих требованиям, установленным в стандартах, взаимосвязанных с ТР ТС 011/2011, должен быть выполнен анализ риска этих технических решений в соответствии с ГОСТ Р 53387, дополненный в необходимых случаях расчетами, чертежами и результатами испытаний, подтверждающими безопасность этого технического решения и его соответствие требованиям ТР ТС 011/2011.</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Декларация о соответствии подлежит регистрации в органе по сертификации, аккредитованном в установленном порядке. Для регистрации декларации о соответствии заявитель представляет в орган по сертификации заявление и документы по ниже приведенному перечню.</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xml:space="preserve">Перечень документов, предоставляемых в орган по сертификации для регистрации декларации о соответствии лифта требованиям ТР ТС 011/2011 </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Для регистрации декларации о соответствии монтажная организация предоставляет в орган по сертификации непосредственно или направляет почтовым отправлением с описью вложения и уведомлением о вручении:</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а) заявление о регистрации декларации о соответствии, подписанное заявителем;</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б) два экземпляра декларации о соответствии на бумажном носителе, оформленные по установленной форме, подписанные заявителем (подпись - не факсимильная) и заверенные его печатью;</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в) копию документа, подтверждающего факт внесения сведений о юридическом лице (заявителе) в Единый государственный реестр юридических лиц (с указанием государственного регистрационного номера записи о государственной регистрации юридического лица), или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государственного регистрационного номера записи о государственной регистрации индивидуального предпринимателя);</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lastRenderedPageBreak/>
        <w:t>г) копии доказательных материалов, предусмотренных ТР ТС 011/2011, а именно:</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протокола проверки функционирования лифта;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листов паспорта лифта, содержащих общие сведения, основные технические данные и характеристики оборудования лифта;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монтажного чертежа;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Акта технического освидетельствования лифта;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протокола проверок, испытаний и измерений лифта;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протокола испытаний электрооборудования лифта;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сертификата соответствия на смонтированный лифт;</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копии сертификатов соответствия на устройства безопасности лифта (с учетом требований пункта 2.7 статьи 6 ТР ТС 011/2011);</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сертификата соответствия на противопожарные двери (при наличии);</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проектной документации на установку (модернизацию) лифта;</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копию Заключения по результатам оценки соответствия (при выполнении модернизации).</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Копии документов заверяются подписью уполномоченного представителя монтажной организации и печатью этой организации.</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Работы по регистрации декларации о соответствии лифта требованиям ТР ТС 011/2011 осуществляются ОС в соответствии с порядком,  изложенным в разделах 2.2.1 - : - 2.2.3. настоящего ДП - 01-02 и включают следующие этапы:</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прием заявления о регистрации декларации о соответствии продукции требованиям ТР ТС (ЕАЭС) ;</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рассмотрение комплекта доказательственных материалов и принятие решения по заявлению;</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проверка правильности оформления декларации;</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 регистрация декларации.</w:t>
      </w:r>
    </w:p>
    <w:p w:rsidR="00B06AE7" w:rsidRPr="00B06AE7" w:rsidRDefault="00B06AE7" w:rsidP="00B06AE7">
      <w:pPr>
        <w:widowControl w:val="0"/>
        <w:autoSpaceDE w:val="0"/>
        <w:autoSpaceDN w:val="0"/>
        <w:adjustRightInd w:val="0"/>
        <w:spacing w:after="0"/>
        <w:ind w:firstLine="567"/>
        <w:jc w:val="both"/>
        <w:rPr>
          <w:rFonts w:ascii="Times New Roman" w:hAnsi="Times New Roman" w:cs="Times New Roman"/>
          <w:sz w:val="18"/>
          <w:szCs w:val="18"/>
        </w:rPr>
      </w:pPr>
      <w:r w:rsidRPr="00B06AE7">
        <w:rPr>
          <w:rFonts w:ascii="Times New Roman" w:hAnsi="Times New Roman" w:cs="Times New Roman"/>
          <w:sz w:val="18"/>
          <w:szCs w:val="18"/>
        </w:rPr>
        <w:t>Орган по сертификации хранит оригинал декларации о соответствии и комплект документов, перечисленных в выше изложенном перечне, в течение назначенного срока службы лифта.</w:t>
      </w:r>
    </w:p>
    <w:p w:rsidR="00AA4B8C" w:rsidRDefault="00B06AE7" w:rsidP="00AA4B8C">
      <w:pPr>
        <w:widowControl w:val="0"/>
        <w:autoSpaceDE w:val="0"/>
        <w:autoSpaceDN w:val="0"/>
        <w:adjustRightInd w:val="0"/>
        <w:rPr>
          <w:b/>
          <w:bCs/>
          <w:sz w:val="20"/>
          <w:szCs w:val="20"/>
        </w:rPr>
      </w:pPr>
      <w:r>
        <w:rPr>
          <w:rFonts w:ascii="Times New Roman" w:hAnsi="Times New Roman" w:cs="Times New Roman"/>
          <w:sz w:val="18"/>
          <w:szCs w:val="18"/>
        </w:rPr>
        <w:t xml:space="preserve"> </w:t>
      </w:r>
      <w:r w:rsidR="00AA4B8C">
        <w:rPr>
          <w:b/>
          <w:sz w:val="20"/>
          <w:szCs w:val="20"/>
        </w:rPr>
        <w:t xml:space="preserve">Особенности схем оценки (подтверждения) соответствия требованиям Технического регламента Таможенного союза ТР ТС 018/2011 </w:t>
      </w:r>
      <w:r w:rsidR="00AA4B8C">
        <w:rPr>
          <w:b/>
          <w:bCs/>
          <w:sz w:val="20"/>
          <w:szCs w:val="20"/>
        </w:rPr>
        <w:t>«О безопасности колесных транспортных средств»</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Декларирование соответствия оборудования требованиям технического регламента осуществляется по следующим схемам:</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 xml:space="preserve">Схема 1д применяется изготовителем в целях подтверждения соответствия типа транспортного средства (шасси) требованиям </w:t>
      </w:r>
      <w:hyperlink r:id="rId4" w:anchor="dst100244" w:history="1">
        <w:r w:rsidRPr="00AA4B8C">
          <w:rPr>
            <w:rFonts w:ascii="Times New Roman" w:hAnsi="Times New Roman" w:cs="Times New Roman"/>
            <w:sz w:val="18"/>
            <w:szCs w:val="18"/>
          </w:rPr>
          <w:t>пунктов 11</w:t>
        </w:r>
      </w:hyperlink>
      <w:r w:rsidRPr="00AA4B8C">
        <w:rPr>
          <w:rFonts w:ascii="Times New Roman" w:hAnsi="Times New Roman" w:cs="Times New Roman"/>
          <w:sz w:val="18"/>
          <w:szCs w:val="18"/>
        </w:rPr>
        <w:t xml:space="preserve"> - </w:t>
      </w:r>
      <w:hyperlink r:id="rId5" w:anchor="dst100251" w:history="1">
        <w:r w:rsidRPr="00AA4B8C">
          <w:rPr>
            <w:rFonts w:ascii="Times New Roman" w:hAnsi="Times New Roman" w:cs="Times New Roman"/>
            <w:sz w:val="18"/>
            <w:szCs w:val="18"/>
          </w:rPr>
          <w:t>15</w:t>
        </w:r>
      </w:hyperlink>
      <w:r w:rsidRPr="00AA4B8C">
        <w:rPr>
          <w:rFonts w:ascii="Times New Roman" w:hAnsi="Times New Roman" w:cs="Times New Roman"/>
          <w:sz w:val="18"/>
          <w:szCs w:val="18"/>
        </w:rPr>
        <w:t xml:space="preserve"> настоящего технического регламента и </w:t>
      </w:r>
      <w:hyperlink r:id="rId6" w:anchor="dst102933" w:history="1">
        <w:r w:rsidRPr="00AA4B8C">
          <w:rPr>
            <w:rFonts w:ascii="Times New Roman" w:hAnsi="Times New Roman" w:cs="Times New Roman"/>
            <w:sz w:val="18"/>
            <w:szCs w:val="18"/>
          </w:rPr>
          <w:t>приложения N 7</w:t>
        </w:r>
      </w:hyperlink>
      <w:r w:rsidRPr="00AA4B8C">
        <w:rPr>
          <w:rFonts w:ascii="Times New Roman" w:hAnsi="Times New Roman" w:cs="Times New Roman"/>
          <w:sz w:val="18"/>
          <w:szCs w:val="18"/>
        </w:rPr>
        <w:t>.</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0" w:name="dst104395"/>
      <w:bookmarkEnd w:id="0"/>
      <w:r w:rsidRPr="00AA4B8C">
        <w:rPr>
          <w:rFonts w:ascii="Times New Roman" w:hAnsi="Times New Roman" w:cs="Times New Roman"/>
          <w:sz w:val="18"/>
          <w:szCs w:val="18"/>
        </w:rPr>
        <w:t>Схема 1д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 w:name="dst104396"/>
      <w:bookmarkEnd w:id="1"/>
      <w:r w:rsidRPr="00AA4B8C">
        <w:rPr>
          <w:rFonts w:ascii="Times New Roman" w:hAnsi="Times New Roman" w:cs="Times New Roman"/>
          <w:sz w:val="18"/>
          <w:szCs w:val="18"/>
        </w:rPr>
        <w:t>формирование заявителем доказательственных материалов;</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 w:name="dst104397"/>
      <w:bookmarkEnd w:id="2"/>
      <w:r w:rsidRPr="00AA4B8C">
        <w:rPr>
          <w:rFonts w:ascii="Times New Roman" w:hAnsi="Times New Roman" w:cs="Times New Roman"/>
          <w:sz w:val="18"/>
          <w:szCs w:val="18"/>
        </w:rPr>
        <w:t>принятие заявителем декларации о соответствии и регистрация ее по уведомительному принципу.</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Схему 3д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 w:name="dst104400"/>
      <w:bookmarkEnd w:id="3"/>
      <w:r w:rsidRPr="00AA4B8C">
        <w:rPr>
          <w:rFonts w:ascii="Times New Roman" w:hAnsi="Times New Roman" w:cs="Times New Roman"/>
          <w:sz w:val="18"/>
          <w:szCs w:val="18"/>
        </w:rPr>
        <w:t>Схема 3д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 w:name="dst104401"/>
      <w:bookmarkEnd w:id="4"/>
      <w:r w:rsidRPr="00AA4B8C">
        <w:rPr>
          <w:rFonts w:ascii="Times New Roman" w:hAnsi="Times New Roman" w:cs="Times New Roman"/>
          <w:sz w:val="18"/>
          <w:szCs w:val="18"/>
        </w:rPr>
        <w:t>испытания типового образца в аккредитованной испытательной лаборатории;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 w:name="dst104402"/>
      <w:bookmarkEnd w:id="5"/>
      <w:r w:rsidRPr="00AA4B8C">
        <w:rPr>
          <w:rFonts w:ascii="Times New Roman" w:hAnsi="Times New Roman" w:cs="Times New Roman"/>
          <w:sz w:val="18"/>
          <w:szCs w:val="18"/>
        </w:rPr>
        <w:t>принятие заявителем декларации о соответствии и регистрация ее по уведомительному принципу;</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 w:name="dst104403"/>
      <w:bookmarkEnd w:id="6"/>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Схему 4д рекомендуется применять для продукции, степень потенциальной опасности которой достаточно высока.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7" w:name="dst104406"/>
      <w:bookmarkEnd w:id="7"/>
      <w:r w:rsidRPr="00AA4B8C">
        <w:rPr>
          <w:rFonts w:ascii="Times New Roman" w:hAnsi="Times New Roman" w:cs="Times New Roman"/>
          <w:sz w:val="18"/>
          <w:szCs w:val="18"/>
        </w:rPr>
        <w:t>Схему 4д рекомендуется использовать в тех случаях, когда показатели безопасности продукции малочувствительны к изменению производственных факторов.</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8" w:name="dst104407"/>
      <w:bookmarkEnd w:id="8"/>
      <w:r w:rsidRPr="00AA4B8C">
        <w:rPr>
          <w:rFonts w:ascii="Times New Roman" w:hAnsi="Times New Roman" w:cs="Times New Roman"/>
          <w:sz w:val="18"/>
          <w:szCs w:val="18"/>
        </w:rPr>
        <w:t>Схема 4д также применяется в случае, когда декларацию о соответствии принимает продавец, который не имеет возможности собрать собственные доказательства соответствия продукции требованиям технического регламента.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9" w:name="dst104408"/>
      <w:bookmarkEnd w:id="9"/>
      <w:r w:rsidRPr="00AA4B8C">
        <w:rPr>
          <w:rFonts w:ascii="Times New Roman" w:hAnsi="Times New Roman" w:cs="Times New Roman"/>
          <w:sz w:val="18"/>
          <w:szCs w:val="18"/>
        </w:rPr>
        <w:t>Схема 4д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0" w:name="dst104409"/>
      <w:bookmarkEnd w:id="10"/>
      <w:r w:rsidRPr="00AA4B8C">
        <w:rPr>
          <w:rFonts w:ascii="Times New Roman" w:hAnsi="Times New Roman" w:cs="Times New Roman"/>
          <w:sz w:val="18"/>
          <w:szCs w:val="18"/>
        </w:rPr>
        <w:t>проведение испытания типового образца из партии продукции в аккредитованной испытательной лаборатории, и выдача протоколов испытаний заявителю;</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1" w:name="dst104410"/>
      <w:bookmarkEnd w:id="11"/>
      <w:r w:rsidRPr="00AA4B8C">
        <w:rPr>
          <w:rFonts w:ascii="Times New Roman" w:hAnsi="Times New Roman" w:cs="Times New Roman"/>
          <w:sz w:val="18"/>
          <w:szCs w:val="18"/>
        </w:rPr>
        <w:t>принятие заявителем декларации о соответствии и регистрация ее по уведомительному принципу;</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2" w:name="dst104411"/>
      <w:bookmarkEnd w:id="12"/>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Схему 6д рекомендуется применять, когда изготовителю самому затруднительно обеспечить проведение достоверных испытаний типового образца, а характеристики продукции имеют большое значение для обеспечения безопасности.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3" w:name="dst104414"/>
      <w:bookmarkEnd w:id="13"/>
      <w:r w:rsidRPr="00AA4B8C">
        <w:rPr>
          <w:rFonts w:ascii="Times New Roman" w:hAnsi="Times New Roman" w:cs="Times New Roman"/>
          <w:sz w:val="18"/>
          <w:szCs w:val="18"/>
        </w:rPr>
        <w:t>При этом схему 6д рекомендуется применять в тех случаях, когда конструкция (проект) компонента признана простой, а чувствительность показателей безопасности продукции к изменению производственных и (или) эксплуатационных факторов высока.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4" w:name="dst104415"/>
      <w:bookmarkEnd w:id="14"/>
      <w:r w:rsidRPr="00AA4B8C">
        <w:rPr>
          <w:rFonts w:ascii="Times New Roman" w:hAnsi="Times New Roman" w:cs="Times New Roman"/>
          <w:sz w:val="18"/>
          <w:szCs w:val="18"/>
        </w:rPr>
        <w:t>Схема 6д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5" w:name="dst104416"/>
      <w:bookmarkEnd w:id="15"/>
      <w:r w:rsidRPr="00AA4B8C">
        <w:rPr>
          <w:rFonts w:ascii="Times New Roman" w:hAnsi="Times New Roman" w:cs="Times New Roman"/>
          <w:sz w:val="18"/>
          <w:szCs w:val="18"/>
        </w:rPr>
        <w:t>испытания типового образца в аккредитованной испытательной лаборатории;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6" w:name="dst104417"/>
      <w:bookmarkEnd w:id="16"/>
      <w:r w:rsidRPr="00AA4B8C">
        <w:rPr>
          <w:rFonts w:ascii="Times New Roman" w:hAnsi="Times New Roman" w:cs="Times New Roman"/>
          <w:sz w:val="18"/>
          <w:szCs w:val="18"/>
        </w:rPr>
        <w:t>проведение сертификации системы менеджмента качества изготовителя продукции органом по сертификации;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7" w:name="dst104418"/>
      <w:bookmarkEnd w:id="17"/>
      <w:r w:rsidRPr="00AA4B8C">
        <w:rPr>
          <w:rFonts w:ascii="Times New Roman" w:hAnsi="Times New Roman" w:cs="Times New Roman"/>
          <w:sz w:val="18"/>
          <w:szCs w:val="18"/>
        </w:rPr>
        <w:t>принятие заявителем декларации о соответствии и регистрация ее по уведомительному принципу;</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8" w:name="dst104419"/>
      <w:bookmarkEnd w:id="18"/>
      <w:r w:rsidRPr="00AA4B8C">
        <w:rPr>
          <w:rFonts w:ascii="Times New Roman" w:hAnsi="Times New Roman" w:cs="Times New Roman"/>
          <w:sz w:val="18"/>
          <w:szCs w:val="18"/>
        </w:rPr>
        <w:lastRenderedPageBreak/>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19" w:name="dst104420"/>
      <w:bookmarkEnd w:id="19"/>
      <w:r w:rsidRPr="00AA4B8C">
        <w:rPr>
          <w:rFonts w:ascii="Times New Roman" w:hAnsi="Times New Roman" w:cs="Times New Roman"/>
          <w:sz w:val="18"/>
          <w:szCs w:val="18"/>
        </w:rPr>
        <w:t>контроль системы менеджмента качества изготовителя органом по сертификации.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Схему 7д рекомендуется применять для продукции, степень потенциальной опасности которой достаточно высока.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0" w:name="dst104423"/>
      <w:bookmarkEnd w:id="20"/>
      <w:r w:rsidRPr="00AA4B8C">
        <w:rPr>
          <w:rFonts w:ascii="Times New Roman" w:hAnsi="Times New Roman" w:cs="Times New Roman"/>
          <w:sz w:val="18"/>
          <w:szCs w:val="18"/>
        </w:rPr>
        <w:t>Схема 7д может быть рекомендована для подтверждения соответствия сложной продукции в тех случаях, когда показатели безопасности продукции чувствительны к изменению производственных и (или) эксплуатационных факторов.</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1" w:name="dst104424"/>
      <w:bookmarkEnd w:id="21"/>
      <w:r w:rsidRPr="00AA4B8C">
        <w:rPr>
          <w:rFonts w:ascii="Times New Roman" w:hAnsi="Times New Roman" w:cs="Times New Roman"/>
          <w:sz w:val="18"/>
          <w:szCs w:val="18"/>
        </w:rPr>
        <w:t>Схема 7д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2" w:name="dst104425"/>
      <w:bookmarkEnd w:id="22"/>
      <w:r w:rsidRPr="00AA4B8C">
        <w:rPr>
          <w:rFonts w:ascii="Times New Roman" w:hAnsi="Times New Roman" w:cs="Times New Roman"/>
          <w:sz w:val="18"/>
          <w:szCs w:val="18"/>
        </w:rPr>
        <w:t>испытания типового образца, проведенные заявителем или другой организацией по его поручению;</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3" w:name="dst104426"/>
      <w:bookmarkEnd w:id="23"/>
      <w:r w:rsidRPr="00AA4B8C">
        <w:rPr>
          <w:rFonts w:ascii="Times New Roman" w:hAnsi="Times New Roman" w:cs="Times New Roman"/>
          <w:sz w:val="18"/>
          <w:szCs w:val="18"/>
        </w:rPr>
        <w:t>проведение сертификации системы менеджмента качества изготовителя продукции, органом по сертификации;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4" w:name="dst104427"/>
      <w:bookmarkEnd w:id="24"/>
      <w:r w:rsidRPr="00AA4B8C">
        <w:rPr>
          <w:rFonts w:ascii="Times New Roman" w:hAnsi="Times New Roman" w:cs="Times New Roman"/>
          <w:sz w:val="18"/>
          <w:szCs w:val="18"/>
        </w:rPr>
        <w:t>принятие заявителем декларации о соответствии и регистрация ее по уведомительному принципу;</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5" w:name="dst104428"/>
      <w:bookmarkEnd w:id="25"/>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6" w:name="dst104429"/>
      <w:bookmarkEnd w:id="26"/>
      <w:r w:rsidRPr="00AA4B8C">
        <w:rPr>
          <w:rFonts w:ascii="Times New Roman" w:hAnsi="Times New Roman" w:cs="Times New Roman"/>
          <w:sz w:val="18"/>
          <w:szCs w:val="18"/>
        </w:rPr>
        <w:t>контроль системы менеджмента качества изготовителя органом по сертификации.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Сертификация оборудования осуществляется по следующим схемам:</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Схема 1с применяется для серийно выпускаемой продукции,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7" w:name="dst104441"/>
      <w:bookmarkEnd w:id="27"/>
      <w:r w:rsidRPr="00AA4B8C">
        <w:rPr>
          <w:rFonts w:ascii="Times New Roman" w:hAnsi="Times New Roman" w:cs="Times New Roman"/>
          <w:sz w:val="18"/>
          <w:szCs w:val="18"/>
        </w:rPr>
        <w:t>Схема 1с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8" w:name="dst104442"/>
      <w:bookmarkEnd w:id="28"/>
      <w:r w:rsidRPr="00AA4B8C">
        <w:rPr>
          <w:rFonts w:ascii="Times New Roman" w:hAnsi="Times New Roman" w:cs="Times New Roman"/>
          <w:sz w:val="18"/>
          <w:szCs w:val="18"/>
        </w:rPr>
        <w:t>-подача заявителем в орган по сертификации заявки на проведение сертификации с приложением необходимой технической документации;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29" w:name="dst104443"/>
      <w:bookmarkEnd w:id="29"/>
      <w:r w:rsidRPr="00AA4B8C">
        <w:rPr>
          <w:rFonts w:ascii="Times New Roman" w:hAnsi="Times New Roman" w:cs="Times New Roman"/>
          <w:sz w:val="18"/>
          <w:szCs w:val="18"/>
        </w:rPr>
        <w:t>-рассмотрение заявки органом по сертификации и принятие по ней решения;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0" w:name="dst104444"/>
      <w:bookmarkEnd w:id="30"/>
      <w:r w:rsidRPr="00AA4B8C">
        <w:rPr>
          <w:rFonts w:ascii="Times New Roman" w:hAnsi="Times New Roman" w:cs="Times New Roman"/>
          <w:sz w:val="18"/>
          <w:szCs w:val="18"/>
        </w:rPr>
        <w:t>-проведение аккредитованной испытательной лабораторией испытаний типового образца компонента;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1" w:name="dst104445"/>
      <w:bookmarkEnd w:id="31"/>
      <w:r w:rsidRPr="00AA4B8C">
        <w:rPr>
          <w:rFonts w:ascii="Times New Roman" w:hAnsi="Times New Roman" w:cs="Times New Roman"/>
          <w:sz w:val="18"/>
          <w:szCs w:val="18"/>
        </w:rPr>
        <w:t>-проведение органом по сертификации анализа состояния производства;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2" w:name="dst104446"/>
      <w:bookmarkEnd w:id="32"/>
      <w:r w:rsidRPr="00AA4B8C">
        <w:rPr>
          <w:rFonts w:ascii="Times New Roman" w:hAnsi="Times New Roman" w:cs="Times New Roman"/>
          <w:sz w:val="18"/>
          <w:szCs w:val="18"/>
        </w:rP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3" w:name="dst104447"/>
      <w:bookmarkEnd w:id="33"/>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4" w:name="dst104448"/>
      <w:bookmarkEnd w:id="34"/>
      <w:r w:rsidRPr="00AA4B8C">
        <w:rPr>
          <w:rFonts w:ascii="Times New Roman" w:hAnsi="Times New Roman" w:cs="Times New Roman"/>
          <w:sz w:val="18"/>
          <w:szCs w:val="18"/>
        </w:rPr>
        <w:t>-инспекционный контроль сертифицированной продукции органом по сертификации.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Схема 2с 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5" w:name="dst104451"/>
      <w:bookmarkEnd w:id="35"/>
      <w:r w:rsidRPr="00AA4B8C">
        <w:rPr>
          <w:rFonts w:ascii="Times New Roman" w:hAnsi="Times New Roman" w:cs="Times New Roman"/>
          <w:sz w:val="18"/>
          <w:szCs w:val="18"/>
        </w:rPr>
        <w:t>Схема 2с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6" w:name="dst104452"/>
      <w:bookmarkEnd w:id="36"/>
      <w:r w:rsidRPr="00AA4B8C">
        <w:rPr>
          <w:rFonts w:ascii="Times New Roman" w:hAnsi="Times New Roman" w:cs="Times New Roman"/>
          <w:sz w:val="18"/>
          <w:szCs w:val="18"/>
        </w:rPr>
        <w:t>-подача заявителем в орган по сертификации заявки на проведение сертификации с приложением необходимой технической документации;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7" w:name="dst104453"/>
      <w:bookmarkEnd w:id="37"/>
      <w:r w:rsidRPr="00AA4B8C">
        <w:rPr>
          <w:rFonts w:ascii="Times New Roman" w:hAnsi="Times New Roman" w:cs="Times New Roman"/>
          <w:sz w:val="18"/>
          <w:szCs w:val="18"/>
        </w:rPr>
        <w:t>-рассмотрение заявки органом по сертификации и принятие по ней решения;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8" w:name="dst104454"/>
      <w:bookmarkEnd w:id="38"/>
      <w:r w:rsidRPr="00AA4B8C">
        <w:rPr>
          <w:rFonts w:ascii="Times New Roman" w:hAnsi="Times New Roman" w:cs="Times New Roman"/>
          <w:sz w:val="18"/>
          <w:szCs w:val="18"/>
        </w:rPr>
        <w:t>-проведение аккредитованной испытательной лабораторией испытаний типового образца компонента;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39" w:name="dst104455"/>
      <w:bookmarkEnd w:id="39"/>
      <w:r w:rsidRPr="00AA4B8C">
        <w:rPr>
          <w:rFonts w:ascii="Times New Roman" w:hAnsi="Times New Roman" w:cs="Times New Roman"/>
          <w:sz w:val="18"/>
          <w:szCs w:val="18"/>
        </w:rPr>
        <w:t>-сертификация системы менеджмента качества изготовителя;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0" w:name="dst104456"/>
      <w:bookmarkEnd w:id="40"/>
      <w:r w:rsidRPr="00AA4B8C">
        <w:rPr>
          <w:rFonts w:ascii="Times New Roman" w:hAnsi="Times New Roman" w:cs="Times New Roman"/>
          <w:sz w:val="18"/>
          <w:szCs w:val="18"/>
        </w:rPr>
        <w:t>-анализ результатов испытаний и сертификации системы менеджмента качества изготовителя и выдача заявителю сертификата соответствия на серийно выпускаемую продукцию;</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1" w:name="dst104457"/>
      <w:bookmarkEnd w:id="41"/>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2" w:name="dst104458"/>
      <w:bookmarkEnd w:id="42"/>
      <w:r w:rsidRPr="00AA4B8C">
        <w:rPr>
          <w:rFonts w:ascii="Times New Roman" w:hAnsi="Times New Roman" w:cs="Times New Roman"/>
          <w:sz w:val="18"/>
          <w:szCs w:val="18"/>
        </w:rPr>
        <w:t>-инспекционный контроль сертифицированной продукции и системы менеджмента качества изготовителя органом (органами) по сертификации.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Схема 3с применяется для партии отечественной и импортной продукции, не имеющей сертификата соответствия на систему менеджмента качества изготовителя.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3" w:name="dst104461"/>
      <w:bookmarkEnd w:id="43"/>
      <w:r w:rsidRPr="00AA4B8C">
        <w:rPr>
          <w:rFonts w:ascii="Times New Roman" w:hAnsi="Times New Roman" w:cs="Times New Roman"/>
          <w:sz w:val="18"/>
          <w:szCs w:val="18"/>
        </w:rPr>
        <w:t>Схема 3с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4" w:name="dst104462"/>
      <w:bookmarkEnd w:id="44"/>
      <w:r w:rsidRPr="00AA4B8C">
        <w:rPr>
          <w:rFonts w:ascii="Times New Roman" w:hAnsi="Times New Roman" w:cs="Times New Roman"/>
          <w:sz w:val="18"/>
          <w:szCs w:val="18"/>
        </w:rPr>
        <w:t>-подача заявителем в орган по сертификации заявки на проведение сертификации с приложением необходимой технической документации;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5" w:name="dst104463"/>
      <w:bookmarkEnd w:id="45"/>
      <w:r w:rsidRPr="00AA4B8C">
        <w:rPr>
          <w:rFonts w:ascii="Times New Roman" w:hAnsi="Times New Roman" w:cs="Times New Roman"/>
          <w:sz w:val="18"/>
          <w:szCs w:val="18"/>
        </w:rPr>
        <w:t>-рассмотрение заявки органом по сертификации и принятие по ней решения;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6" w:name="dst104464"/>
      <w:bookmarkEnd w:id="46"/>
      <w:r w:rsidRPr="00AA4B8C">
        <w:rPr>
          <w:rFonts w:ascii="Times New Roman" w:hAnsi="Times New Roman" w:cs="Times New Roman"/>
          <w:sz w:val="18"/>
          <w:szCs w:val="18"/>
        </w:rPr>
        <w:t>-проведение аккредитованной испытательной лабораторией испытаний типового образца компонента;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7" w:name="dst104465"/>
      <w:bookmarkEnd w:id="47"/>
      <w:r w:rsidRPr="00AA4B8C">
        <w:rPr>
          <w:rFonts w:ascii="Times New Roman" w:hAnsi="Times New Roman" w:cs="Times New Roman"/>
          <w:sz w:val="18"/>
          <w:szCs w:val="18"/>
        </w:rPr>
        <w:t>-анализ результатов испытаний и выдача заявителю сертификата соответствия на партию продукции;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8" w:name="dst104466"/>
      <w:bookmarkEnd w:id="48"/>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Схема 9с применяется для партии продукции ограниченного объема, поставляемой от иностранного изготовителя.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49" w:name="dst104469"/>
      <w:bookmarkEnd w:id="49"/>
      <w:r w:rsidRPr="00AA4B8C">
        <w:rPr>
          <w:rFonts w:ascii="Times New Roman" w:hAnsi="Times New Roman" w:cs="Times New Roman"/>
          <w:sz w:val="18"/>
          <w:szCs w:val="18"/>
        </w:rPr>
        <w:t>Схема 9с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0" w:name="dst104470"/>
      <w:bookmarkEnd w:id="50"/>
      <w:r w:rsidRPr="00AA4B8C">
        <w:rPr>
          <w:rFonts w:ascii="Times New Roman" w:hAnsi="Times New Roman" w:cs="Times New Roman"/>
          <w:sz w:val="18"/>
          <w:szCs w:val="18"/>
        </w:rPr>
        <w:t>-подача заявителем в орган по сертификации заявки на проведение сертификации с приложением необходимой технической документации, в состав которой в обязательном порядке включаются доказательства соответствия продукции требованиям технического регламента: сведения о проведенных исследованиях, протоколы испытаний, проведенных изготовителем или аккредитованной испытательной лабораторией, другие документы, прямо или косвенно подтверждающие соответствие продукции установленным требованиям;</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1" w:name="dst104471"/>
      <w:bookmarkEnd w:id="51"/>
      <w:r w:rsidRPr="00AA4B8C">
        <w:rPr>
          <w:rFonts w:ascii="Times New Roman" w:hAnsi="Times New Roman" w:cs="Times New Roman"/>
          <w:sz w:val="18"/>
          <w:szCs w:val="18"/>
        </w:rPr>
        <w:t>рассмотрение заявки органом по сертификации и принятие по ней решения;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2" w:name="dst104472"/>
      <w:bookmarkEnd w:id="52"/>
      <w:r w:rsidRPr="00AA4B8C">
        <w:rPr>
          <w:rFonts w:ascii="Times New Roman" w:hAnsi="Times New Roman" w:cs="Times New Roman"/>
          <w:sz w:val="18"/>
          <w:szCs w:val="18"/>
        </w:rPr>
        <w:lastRenderedPageBreak/>
        <w:t>-анализ технической документации, представленной заявителем;</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3" w:name="dst104473"/>
      <w:bookmarkEnd w:id="53"/>
      <w:r w:rsidRPr="00AA4B8C">
        <w:rPr>
          <w:rFonts w:ascii="Times New Roman" w:hAnsi="Times New Roman" w:cs="Times New Roman"/>
          <w:sz w:val="18"/>
          <w:szCs w:val="18"/>
        </w:rPr>
        <w:t>-оформление заключения по результатам анализа технической документации, и выдача заявителю сертификата соответствия на партию продукции ограниченного объема;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4" w:name="dst104474"/>
      <w:bookmarkEnd w:id="54"/>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Схема 10с применяется для серийно выпускаемой продукции,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 обеспечить постоянство выпуска продукции с уровнем показателей, подтвержденных при испытаниях. При применении указанной схемы сертификат соответствия выдается на один год.</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5" w:name="dst104477"/>
      <w:bookmarkEnd w:id="55"/>
      <w:r w:rsidRPr="00AA4B8C">
        <w:rPr>
          <w:rFonts w:ascii="Times New Roman" w:hAnsi="Times New Roman" w:cs="Times New Roman"/>
          <w:sz w:val="18"/>
          <w:szCs w:val="18"/>
        </w:rPr>
        <w:t>Схема 10с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6" w:name="dst104478"/>
      <w:bookmarkEnd w:id="56"/>
      <w:r w:rsidRPr="00AA4B8C">
        <w:rPr>
          <w:rFonts w:ascii="Times New Roman" w:hAnsi="Times New Roman" w:cs="Times New Roman"/>
          <w:sz w:val="18"/>
          <w:szCs w:val="18"/>
        </w:rPr>
        <w:t>-подача заявителем в орган по сертификации заявки на проведение сертификации с приложением необходимой технической документации;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7" w:name="dst104479"/>
      <w:bookmarkEnd w:id="57"/>
      <w:r w:rsidRPr="00AA4B8C">
        <w:rPr>
          <w:rFonts w:ascii="Times New Roman" w:hAnsi="Times New Roman" w:cs="Times New Roman"/>
          <w:sz w:val="18"/>
          <w:szCs w:val="18"/>
        </w:rPr>
        <w:t>-рассмотрение заявки органом по сертификации и принятие по ней решения;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8" w:name="dst104480"/>
      <w:bookmarkEnd w:id="58"/>
      <w:r w:rsidRPr="00AA4B8C">
        <w:rPr>
          <w:rFonts w:ascii="Times New Roman" w:hAnsi="Times New Roman" w:cs="Times New Roman"/>
          <w:sz w:val="18"/>
          <w:szCs w:val="18"/>
        </w:rPr>
        <w:t>-проведение аккредитованной испытательной лабораторией испытаний типового образца компонента;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59" w:name="dst104481"/>
      <w:bookmarkEnd w:id="59"/>
      <w:r w:rsidRPr="00AA4B8C">
        <w:rPr>
          <w:rFonts w:ascii="Times New Roman" w:hAnsi="Times New Roman" w:cs="Times New Roman"/>
          <w:sz w:val="18"/>
          <w:szCs w:val="18"/>
        </w:rPr>
        <w:t>-проведение органом по сертификации анализа состояния производства;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0" w:name="dst104482"/>
      <w:bookmarkEnd w:id="60"/>
      <w:r w:rsidRPr="00AA4B8C">
        <w:rPr>
          <w:rFonts w:ascii="Times New Roman" w:hAnsi="Times New Roman" w:cs="Times New Roman"/>
          <w:sz w:val="18"/>
          <w:szCs w:val="18"/>
        </w:rPr>
        <w:t>-обобщение результатов испытаний и анализа состояния производства и выдача заявителю сертификата соответствия на серийно выпускаемую продукцию;</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1" w:name="dst104483"/>
      <w:bookmarkEnd w:id="61"/>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r w:rsidRPr="00AA4B8C">
        <w:rPr>
          <w:rFonts w:ascii="Times New Roman" w:hAnsi="Times New Roman" w:cs="Times New Roman"/>
          <w:sz w:val="18"/>
          <w:szCs w:val="18"/>
        </w:rPr>
        <w:t>Схема 11с применяется для серийно выпускаемой продукции,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 подтвержденных при сертификационных испытаниях.</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2" w:name="dst104486"/>
      <w:bookmarkEnd w:id="62"/>
      <w:r w:rsidRPr="00AA4B8C">
        <w:rPr>
          <w:rFonts w:ascii="Times New Roman" w:hAnsi="Times New Roman" w:cs="Times New Roman"/>
          <w:sz w:val="18"/>
          <w:szCs w:val="18"/>
        </w:rPr>
        <w:t>Схема 11с включает следующие действия: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3" w:name="dst104487"/>
      <w:bookmarkEnd w:id="63"/>
      <w:r w:rsidRPr="00AA4B8C">
        <w:rPr>
          <w:rFonts w:ascii="Times New Roman" w:hAnsi="Times New Roman" w:cs="Times New Roman"/>
          <w:sz w:val="18"/>
          <w:szCs w:val="18"/>
        </w:rPr>
        <w:t>-подача заявителем в орган по сертификации заявки на проведение сертификации с приложением необходимой технической документации;</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4" w:name="dst104488"/>
      <w:bookmarkEnd w:id="64"/>
      <w:r w:rsidRPr="00AA4B8C">
        <w:rPr>
          <w:rFonts w:ascii="Times New Roman" w:hAnsi="Times New Roman" w:cs="Times New Roman"/>
          <w:sz w:val="18"/>
          <w:szCs w:val="18"/>
        </w:rPr>
        <w:t>-рассмотрение заявки органом по сертификации и принятие по ней решения;</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5" w:name="dst104489"/>
      <w:bookmarkEnd w:id="65"/>
      <w:r w:rsidRPr="00AA4B8C">
        <w:rPr>
          <w:rFonts w:ascii="Times New Roman" w:hAnsi="Times New Roman" w:cs="Times New Roman"/>
          <w:sz w:val="18"/>
          <w:szCs w:val="18"/>
        </w:rPr>
        <w:t>-проведение аккредитованной испытательной лабораторией испытаний типового образца компонента;</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6" w:name="dst104490"/>
      <w:bookmarkEnd w:id="66"/>
      <w:r w:rsidRPr="00AA4B8C">
        <w:rPr>
          <w:rFonts w:ascii="Times New Roman" w:hAnsi="Times New Roman" w:cs="Times New Roman"/>
          <w:sz w:val="18"/>
          <w:szCs w:val="18"/>
        </w:rPr>
        <w:t>-анализ результатов испытаний, и выдача заявителю сертификата соответствия на серийно выпускаемую продукцию;</w:t>
      </w:r>
    </w:p>
    <w:p w:rsidR="00AA4B8C" w:rsidRPr="00AA4B8C" w:rsidRDefault="00AA4B8C" w:rsidP="00AA4B8C">
      <w:pPr>
        <w:widowControl w:val="0"/>
        <w:autoSpaceDE w:val="0"/>
        <w:autoSpaceDN w:val="0"/>
        <w:adjustRightInd w:val="0"/>
        <w:spacing w:after="0"/>
        <w:ind w:firstLine="567"/>
        <w:jc w:val="both"/>
        <w:rPr>
          <w:rFonts w:ascii="Times New Roman" w:hAnsi="Times New Roman" w:cs="Times New Roman"/>
          <w:sz w:val="18"/>
          <w:szCs w:val="18"/>
        </w:rPr>
      </w:pPr>
      <w:bookmarkStart w:id="67" w:name="dst104491"/>
      <w:bookmarkEnd w:id="67"/>
      <w:r w:rsidRPr="00AA4B8C">
        <w:rPr>
          <w:rFonts w:ascii="Times New Roman" w:hAnsi="Times New Roman" w:cs="Times New Roman"/>
          <w:sz w:val="18"/>
          <w:szCs w:val="18"/>
        </w:rPr>
        <w:t>-при необходимости - маркирование изготовителем продукции единым знаком обращения продукции на рынке государств - членов Таможенного союза;</w:t>
      </w:r>
    </w:p>
    <w:p w:rsidR="00AA4B8C" w:rsidRDefault="00AA4B8C" w:rsidP="00AA4B8C">
      <w:pPr>
        <w:widowControl w:val="0"/>
        <w:autoSpaceDE w:val="0"/>
        <w:autoSpaceDN w:val="0"/>
        <w:adjustRightInd w:val="0"/>
        <w:spacing w:after="0"/>
        <w:ind w:firstLine="567"/>
        <w:jc w:val="both"/>
        <w:rPr>
          <w:bCs/>
          <w:sz w:val="20"/>
          <w:szCs w:val="20"/>
        </w:rPr>
      </w:pPr>
      <w:bookmarkStart w:id="68" w:name="dst104492"/>
      <w:bookmarkEnd w:id="68"/>
      <w:r w:rsidRPr="00AA4B8C">
        <w:rPr>
          <w:rFonts w:ascii="Times New Roman" w:hAnsi="Times New Roman" w:cs="Times New Roman"/>
          <w:sz w:val="18"/>
          <w:szCs w:val="18"/>
        </w:rPr>
        <w:t>-инспекционный контроль сертифицированной продукции органом по сертификации</w:t>
      </w:r>
      <w:r>
        <w:rPr>
          <w:bCs/>
          <w:sz w:val="20"/>
          <w:szCs w:val="20"/>
        </w:rPr>
        <w:t>.</w:t>
      </w:r>
    </w:p>
    <w:p w:rsidR="00AA4B8C" w:rsidRDefault="00AA4B8C" w:rsidP="00AA4B8C">
      <w:pPr>
        <w:widowControl w:val="0"/>
        <w:autoSpaceDE w:val="0"/>
        <w:autoSpaceDN w:val="0"/>
        <w:adjustRightInd w:val="0"/>
        <w:rPr>
          <w:b/>
          <w:sz w:val="20"/>
          <w:szCs w:val="20"/>
        </w:rPr>
      </w:pP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b/>
          <w:sz w:val="18"/>
          <w:szCs w:val="18"/>
        </w:rPr>
      </w:pPr>
      <w:r w:rsidRPr="000F50C6">
        <w:rPr>
          <w:rFonts w:ascii="Times New Roman" w:hAnsi="Times New Roman" w:cs="Times New Roman"/>
          <w:b/>
          <w:sz w:val="18"/>
          <w:szCs w:val="18"/>
        </w:rPr>
        <w:t>Особенности схем оценки (подтверждения) соответствия технического регламента " О безопасности сельскохозяйственных и лесохозяйственных тракторов и прицепов к ним "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Схемы подтверждения соответствия требованиям технического регламента " О безопасности сельскохозяйственных и лесохозяйственных тракторов и прицепов к ним " (согласно статьи 6 технического регламента Таможенного союза " О безопасности сельскохозяйственных и лесохозяйственных тракторов и прицепов к ним "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Тракторы, прицепы или компоненты подлежат подтверждению соответствия в форме сертификации (схемы 1с, 3с, 4с).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 Сертификация тракторов, прицепов или компонентов, выпускаемых серийно, осуществляется по схеме 1с. Тракторы, прицепы или компоненты для сертификации представляет изготовитель (уполномоченное изготовителем лицо).</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Сертификация партии тракторов, прицепов или компонентов осуществляется по схеме 3с, единичного изделия - по схеме 4с. Партию тракторов, прицепов или компонентов (единичное изделие), изготовленных на единой таможенной территории Таможенного союза, представляет изготовитель (уполномоченное изготовителем лицо), партию тракторов, прицепов или компонентов (единичное изделие), ввозимых на единую таможенную территорию Таможенного союза, представляет импортер или изготовитель (уполномоченное изготовителем лицо).</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2. Сертификацию тракторов, прицепов или компонентов проводит аккредитованный орган по сертификации (оценке (подтверждению) соответствия), включенный в Единый реестр органов по сертификации и испытательных лабораторий (центров) Таможенного союза.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 При проведении сертификации тракторов, прицепов или компонентов (схемы 1с, 3с, 4с):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тракторы, прицепы или компоненты, подтверждающий соответствие тракторов, прицепов или компонентов требованиям безопасности ТР ТС 031/2012, который включает:</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техническое описание трактора или прицепа. Техническое описание должно содержать всю необходимую информацию для оформления приложения к сертификату соответствия. Форма технических описаний приведена в приложении 2 к ТР ТС 031/2012. Техническое описание должно также включать перечень компонентов, имеющих сертификаты соответствия с указанием номеров этих сертификатов, сообщений, касающихся официального утверждения типа по Правилам ЕЭК ООН;</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основные конструкторские документы, относящиеся к компоненту в целом (технические условия, техническое описание, чертежи общего вида, спецификация) (при сертификации компонентов);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эксплуатационные документы;</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перечень характеристик или показателей трактора или прицепа из перечня требований безопасности, предъявляемых к тракторам и прицепам, указанных в таблицах 4.1 и 4.2 приложения 4 к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контракт (договор на поставку) или товаросопроводительную документацию (для партии тракторов, прицепов или компонентов (единичного изделия) (схемы 3с, 4с).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качестве доказательных материалов могут представляться: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выданные аккредитованной испытательной лабораторией (центром) протоколы испытаний в отношении отдельных требований по таблицам 4.1 и 4.2 приложения 4 к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сообщения, касающиеся официального утверждения типа по Правилам ЕЭК ООН;</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3.2. изготовитель предпринимает все необходимые меры, чтобы процесс производства был стабильным и обеспечивал соответствие изготавливаемых тракторов, прицепов или компонентов требованиям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3.3. орган по сертификации (оценке (подтверждению)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3.3.1. осуществляет отбор образца (образцов);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3.3.2. проводит идентификацию тракторов, прицепов или компонентов путем установления тождественности их характеристик признакам, установленным в статье 1 ТР ТС 031/2012, положениям, установленным статьей 4 ТР ТС 031/2012, и документам, перечисленным в подпункте 5.1 пункта 5 статьи 6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3.3.3. направляет на испытания в аккредитованную испытательную лабораторию (центр) образец (образцы) трактора, прицепа или компонента на соответствие требованиям безопасности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3.3.4. проводит анализ состояния производства (схема 1с).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наличии у изготовителя сертифицированной системы менеджмента качества производства или разработки и производства тракторов, прицепов или компонентов оценивает возможность данной системы обеспечивать стабильный выпуск сертифицируемых тракторов, прицепов или компонентов, соответствующих требованиям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3.3.5. обобщает результаты испытаний образца (образцов) трактора, прицепа или компонента и анализа состояния производства;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3.3.6. выдает сертификат соответствия по единой форме, утвержденной Комиссией, с приложением к сертификату соответствия, в котором приводятся технические описания тракторов или прицепов. Срок действия сертификата соответствия для тракторов, прицепов или компонентов, выпускаемых серийно, - 5 лет, для партии тракторов, прицепов или компонентов (единичного изделия) срок действия не устанавливается, при этом в сертификате соответствия указываются отличительные признаки партии продукции - идентификационные номера, сведения о контракте (договоре на поставку) или другие;</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3.4. изготовитель (уполномоченное изготовителем лицо), импортер:</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3.4.1. наносит единый знак обращения продукции на рынке государств - членов Таможенного союза;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3.4.2. формирует после завершения подтверждения соответствия комплект документов на тракторы, прицепы или компоненты, в который включает:</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документы, предусмотренные в подпункте 5.1 пункта 5 статьи 6 ТР ТС 031/2012;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протокол (протоколы)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результаты анализа состояния производства;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сертификат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3.5. орган по сертификации (оценке (подтверждению) соответствия) проводит инспекционный контроль за сертифицированными тракторами, прицепами или компонентами посредством проведения испытаний образца (образцов) в аккредитованной испытательной лаборатории (центре) и (или) анализа состояния производства (схема 1с).</w:t>
      </w:r>
    </w:p>
    <w:p w:rsidR="00AA4B8C" w:rsidRPr="000F50C6" w:rsidRDefault="00AA4B8C" w:rsidP="000F50C6">
      <w:pPr>
        <w:widowControl w:val="0"/>
        <w:autoSpaceDE w:val="0"/>
        <w:autoSpaceDN w:val="0"/>
        <w:adjustRightInd w:val="0"/>
        <w:spacing w:after="0"/>
        <w:ind w:firstLine="567"/>
        <w:rPr>
          <w:rFonts w:ascii="Times New Roman" w:hAnsi="Times New Roman" w:cs="Times New Roman"/>
          <w:b/>
          <w:sz w:val="18"/>
          <w:szCs w:val="18"/>
        </w:rPr>
      </w:pPr>
    </w:p>
    <w:p w:rsidR="000F50C6" w:rsidRPr="000F50C6" w:rsidRDefault="000F50C6" w:rsidP="000F50C6">
      <w:pPr>
        <w:ind w:firstLine="567"/>
        <w:rPr>
          <w:rFonts w:ascii="Times New Roman" w:hAnsi="Times New Roman" w:cs="Times New Roman"/>
          <w:b/>
          <w:sz w:val="18"/>
          <w:szCs w:val="18"/>
        </w:rPr>
      </w:pPr>
      <w:r w:rsidRPr="000F50C6">
        <w:rPr>
          <w:rFonts w:ascii="Times New Roman" w:hAnsi="Times New Roman" w:cs="Times New Roman"/>
          <w:b/>
          <w:sz w:val="18"/>
          <w:szCs w:val="18"/>
        </w:rPr>
        <w:t xml:space="preserve">Особенности схем оценки (подтверждения) соответствия Технического регламента Евразийского экономического союза "О безопасности </w:t>
      </w:r>
      <w:r>
        <w:rPr>
          <w:rFonts w:ascii="Times New Roman" w:hAnsi="Times New Roman" w:cs="Times New Roman"/>
          <w:b/>
          <w:sz w:val="18"/>
          <w:szCs w:val="18"/>
        </w:rPr>
        <w:t>аттракционов" (ТР ЕАЭС 038/2016</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Подтверждение соответствия аттракционов требованиям ТР ЕАЭС 038/2016 осуществляется в форме обязательной сертификации или декларирования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Подтверждение соответствия аттракционов требованиям ТР ЕАЭС 038/2016 осуществляется: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в форме обязательной сертификации применительно к аттракционам со степенью потенциального биомеханического риска RB-1 органом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в форме декларирования соответствия применительно к аттракционам со степенями потенциальных биомеханических рисков RB-2, RB-3 на основании собственных доказательств и доказательств, полученных с участием органа по сертификации,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испытательная лаборатория (центр)).</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Сведения о декларации о соответствии или о сертификате соответствия, включая срок их действия, указываются в формуляре аттракциона или паспорте аттракциона.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Для подтверждения соответствия аттракциона заявитель формирует комплект документов, подтверждающих соответствие требованиям безопасности ТР ЕАЭС 038/2016, который включает в себя: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обоснование безопасности;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эксплуатационные документы;</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контракт (договор на поставку) и товаросопроводительную документацию (для партии, единичного изделия);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г) сертификат на систему менеджмента качества изготовителя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 протоколы испытаний аттракциона, проведенных изготовителем, уполномоченным изготовителем лицом, продавцом, (при наличии) и (или) испытательными лабораториями (центрами);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е) документы о подтверждении соответствия материалов и комплектующих изделий (сертификат соответствия или декларация о соответствии) или протоколы их испытаний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ж) документы о подтверждении соответствия составных частей, компонентов (элементов) аттракциона другим вступившим в силу техническим регламентам Союза (Таможенного союза), действие которых на них распространяется;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 документы о подтверждении соответствия аттракциона, полученные от зарубежных органов по сертификации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 перечень стандартов, указанных в пункте 94 ТР ЕАЭС 038/2016, требованиям которых соответствует аттракцион (при их применении изготовителем);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 другие документы, подтверждающие соответствие аттракциона требованиям безопасности ТР ЕАЭС 038/2016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Порядок декларирования соответствия аттракционов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Декларирование соответствия аттракционов осуществляется по следующим схемам: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 схема 1д - применяется для серийно выпускаемых аттракционов со степенями потенциальных биомеханических рисков RB-2 и RB-3 и включает в себя следующие действия, выполняемые заявителем: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формирование комплекта документов;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осуществление производственного контроля;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принятие всех необходимых мер для того, чтобы процесс производства обеспечивал соответствие аттракционов требованиям ТР ЕАЭС 038/2016;</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проведение испытаний образцов в испытательной лаборатории заявителя и (или) в испытательной лаборатории (центре);</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принятие и регистрация декларации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схема 2д - применяется для партии аттракционов (единичного изделия) со степенями потенциальных биомеханических рисков RB-2 и RB-3 и включает в себя следующие действия, выполняемые заявителем: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формирование комплекта документов;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проведение испытаний образцов в испытательной лаборатории заявителя и (или) в испытательной лаборатории (центре);</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принятие и регистрация декларации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схема 5д - применяется для серийно выпускаемых аттракционов со степенью потенциального биомеханического риска RB-2 при невозможности проведения испытаний в полном объеме до их монтажа (сборки, установки) на месте эксплуатации и включает в себя следующие действия, выполняемые заявителем: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формирование комплекта документов;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осуществление производственного контроля;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принятие всех необходимых мер для того, чтобы процесс производства обеспечивал соответствие аттракционов требованиям ТР ЕАЭС 038/2016;</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направление в орган по сертификации (испытательную лабораторию (центр)) заявки на проведение исследования типа аттракциона одним из следующих способов: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образца аттракциона для запланированного производства как типового представителя всей будущей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анализ технической документации, испытания образца или критичных компонентов аттракциона.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Результаты исследования типа аттракциона оформляются в заключении (сертификате соответствия) и (или) протоколе, в котором испытательная лаборатория (центр) дает оценку соответствия типа аттракциона требованиям ТР ЕАЭС 038/2016.</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На основании заключения (сертификата соответствия) и (или) протокола заявитель принимает и регистрирует декларацию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г) схема 6д - применяется для серийно выпускаемых аттракционов со степенью потенциального биомеханического риска RB-2 при наличии у изготовителя сертифицированной системы менеджмента и включает в себя формирование заявителем комплекта документов, в состав которых включается сертификат на систему менеджмента (копия сертификата на систему менеджмента), выданный органом по сертификации систем менеджмента, аккредитованным в органе по аккредитации государства-члена и зарегистрированным в качестве юридического лица в соответствии с законодательством государств-членов.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Изготовитель осуществляет производственный контроль и принимает все необходимые меры для того, чтобы процесс производства обеспечивал соответствие аттракционов требованиям ТР ЕАЭС 038/2016, проводит испытания образцов в испытательной лаборатории (центре), принимает и регистрирует декларацию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декларировании соответствия по схемам 1д, 5д и 6д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При декларировании соответствия по схеме 2д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w:t>
      </w:r>
      <w:r w:rsidRPr="000F50C6">
        <w:rPr>
          <w:rFonts w:ascii="Times New Roman" w:hAnsi="Times New Roman" w:cs="Times New Roman"/>
          <w:sz w:val="18"/>
          <w:szCs w:val="18"/>
        </w:rPr>
        <w:lastRenderedPageBreak/>
        <w:t>индивидуального предпринимателя, являющиеся изготовителем или продавцом либо уполномоченным изготовителем лицом.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Декларация о соответствии оформляется по единой форме, утвержденной решением Коллегии Евразийской экономической комиссии. В декларации о соответствии указывается степень потенциальных биомеханических рисков, к которой относятся декларируемые аттракционы.</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Декларация о соответствии подлежит регистрации в порядке, установленном Евразийской экономической комиссией. Действие декларации о соответствии начинается с даты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соответствует назначенному сроку службы или назначенному ресурсу аттракциона.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Заявитель обязан хранить декларацию о соответствии и комплект документов, в течение десяти лет с даты окончания срока действия декларации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Комплект документов предоставляется органам государственного контроля (надзора) по их требованию.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Порядок проведения сертификации аттракционов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Сертификация аттракционов со степенью потенциального биомеханического риска RB-1 осуществляется по следующим схемам: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схема 1с - применяется для серийно выпускаемых аттракционов и включает в себя следующие действия: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заявитель формирует комплект документов и подает заявку на сертификацию в орган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испытательная лаборатория (центр) проводит испытания образцов аттракционов;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анализ состояния производства у изготовителя и результатов проведенных испытаний образцов аттракционов и при положительных результатах выдает заявителю сертификат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инспекционный контроль за сертифицированными аттракционами посредством испытаний образцов аттракционов в испытательной лаборатории (центре) и (или) анализа состояния производства;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схема 2с - применяется для серийно выпускаемых аттракционов при наличии у изготовителя сертифицированной системы менеджмента и включает в себя следующие действия: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заявитель формирует комплект документов в состав которых в обязательном порядке включается сертификат на систему менеджмента (копия сертификата на систему менеджмента), выданный органом по сертификации систем менеджмента, и подает заявку на сертификацию в орган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и определяет программу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испытательная лаборатория (центр) проводит испытания образцов аттракционов;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анализ представленного заявителем комплекта документов и результатов испытаний аттракционов и при положительных результатах выдает заявителю сертификат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инспекционный контроль за сертифицированными аттракционами посредством испытаний образцов аттракционов в испытательной лаборатории (центре) и анализа результатов инспекционного контроля органом по сертификации систем менеджмента за сертифицированной системой менеджмента изготовителя;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схема 3с - применяется для партии аттракционов (единичного изделия) и включает в себя следующие действия: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заявитель формирует комплект документов и подает заявку на сертификацию в орган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анализ представленных документов и идентификацию заявленной продукции, в том числе по степени потенциального биомеханического риска, производит отбор образцов у заявителя для проведения испытаний в испытательной лаборатории (центре), определяет программу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испытательная лаборатория (центр) проводит испытания образцов аттракционов. Если аттракцион к месту монтажа (сборки, установки) перевозится не целиком, а отдельными частями, испытания проводятся после его монтажа (сборки, установки) и наладки в месте эксплуатации;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анализ результатов испытаний аттракционов и при положительных результатах выдает заявителю сертификат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г) схема 9с - применяется для партии аттракционов ограниченного объема, поставляемой иностранным изготовителем, и включает в себя следующие действия: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заявитель формирует комплект документов и подает заявку на сертификацию в орган по сертификации. При этом представление документов, указанных в подпункте «з» обязательно;</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анализ представленного заявителем комплекта документов и идентификацию заявленных аттракционов, в том числе по степени потенциальных биомеханических рисков, и при положительных результатах выдает заявителю сертификат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Заявителем при сертификации по схемам 1с, 2с и 9с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либо уполномоченным изготовителем лицом.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Заявителем при сертификации по схеме </w:t>
      </w:r>
      <w:proofErr w:type="spellStart"/>
      <w:r w:rsidRPr="000F50C6">
        <w:rPr>
          <w:rFonts w:ascii="Times New Roman" w:hAnsi="Times New Roman" w:cs="Times New Roman"/>
          <w:sz w:val="18"/>
          <w:szCs w:val="18"/>
        </w:rPr>
        <w:t>Зс</w:t>
      </w:r>
      <w:proofErr w:type="spellEnd"/>
      <w:r w:rsidRPr="000F50C6">
        <w:rPr>
          <w:rFonts w:ascii="Times New Roman" w:hAnsi="Times New Roman" w:cs="Times New Roman"/>
          <w:sz w:val="18"/>
          <w:szCs w:val="18"/>
        </w:rPr>
        <w:t xml:space="preserve">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w:t>
      </w:r>
      <w:r w:rsidRPr="000F50C6">
        <w:rPr>
          <w:rFonts w:ascii="Times New Roman" w:hAnsi="Times New Roman" w:cs="Times New Roman"/>
          <w:sz w:val="18"/>
          <w:szCs w:val="18"/>
        </w:rPr>
        <w:lastRenderedPageBreak/>
        <w:t>являющиеся изготовителем или продавцом либо уполномоченным изготовителем лицом.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Выбор схемы сертификации осуществляет заявитель с учетом положений ТР ЕАЭС 038/2016.</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Заявитель может обратиться с заявкой на сертификацию в любой орган по сертификации, включенный в Единый реестр органов по сертификации и испытательных лабораторий (центров) Таможенного союза, имеющий соответствующую область аккредитации. Заявка на проведение сертификации оформляется заявителем и должна содержать:</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наименование и местонахождение заявителя;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наименование и местонахождение изготовителя;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сведения об аттракционе (его составе) и его идентифицирующие признаки (наименование, тип и вид аттракциона), технические характеристики, указанные в эксплуатационных документах, код единой Товарной номенклатуры внешнеэкономической деятельности Евразийского экономического союза, документ, по которому изготавливается аттракцион, форма выпуска (серийное производство или партия), реквизиты договора (контракта);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г) перечень используемых стандартов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 схему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е) обязательства заявителя о выполнении правил и условий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рассматривает заявку и представленный одновременно с заявкой комплект документов и принимает решение о возможности проведения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Орган по сертификации проводит работы согласно схеме сертификации, готовит решение и при положительных результатах выдает заявителю сертификат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Испытания образца (образцов) аттракциона из партии или единичного изделия проводятся испытательной лабораторией (центром) по поручению органа по сертификации в соответствии с программой испытаний, определенной органом по сертификации, которому выдается протокол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Анализ состояния производства проводится органом по сертификации у изготовителя (если предусмотрено схемой сертификации). Результаты анализа оформляются актом.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Сертификат соответствия оформляется по единой форме, утверждаемой решением Коллегии Евразийской экономической комиссии. Сертификат соответствия должен содержать сведения о степени потенциального биомеханического риска, к которой относятся сертифицируемые аттракционы.</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Сведения о выданном сертификате соответствия орган по сертификации вносит в Единый реестр выданных сертификатов соответствия и зарегистрированных деклараций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Срок действия сертификата соответствия устанавливается для выпускаемых аттракционов серийного производства и составляет не более 5 лет, для партии аттракционов срок не устанавливается.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Инспекционный контроль за сертифицированной продукцией проводится органом по сертификации, выдавшим сертификат соответствия, в случаях, предусмотренных выбранной схемой сертификации, не реже 1 раза в год в течение срока действия сертификата соответствия. По результатам инспекционного контроля орган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подтверждает действие сертификата соответствия в рамках установленного в нем срока действия;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приостанавливает действие сертификата соответствия на срок не более 2 месяцев с даты принятия соответствующего решения;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прекращает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случае если выявленные несоответствия могут быть устранены путем выполнения корректирующих мероприятий и результаты устранения могут быть проверены, орган по сертификации принимает решение о приостановлении действия сертификата соответствия. После выполнения корректирующих мероприятий и устранения выявленных несоответствий орган по сертификации принимает решение о возобновлении действия сертификата соответствия. Если по результатам проверки устранения выявленных несоответствий нельзя сделать заключение о полном соответствии сертифицированной продукции ТР ЕАЭС 038/2016, орган по сертификации принимает решение о прекращении действия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Решение о прекращении действия сертификата соответствия принимается в случае, если выявленные при проведении инспекционного контроля несоответствия требованиям ТР ЕАЭС 038/2016 нельзя устранить путем проведения корректирующих мероприятий, согласованных с органом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Комплект документов протоколы испытаний в испытательной лаборатории (центре), сертификат соответствия должны храниться у заявителя и в органе по сертификации в течение следующего срока: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на аттракционы, выпускаемые серийно, - не менее 10 лет со дня прекращения действия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на партию аттракционов (единичное изделие) - не менее 10 лет со дня реализации последнего изделия из партии.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Документы должны представляться органам государственного контроля (надзора) по их требованию.</w:t>
      </w:r>
    </w:p>
    <w:p w:rsidR="000F50C6" w:rsidRPr="000F50C6" w:rsidRDefault="000F50C6" w:rsidP="000F50C6">
      <w:pPr>
        <w:rPr>
          <w:b/>
          <w:sz w:val="20"/>
          <w:szCs w:val="20"/>
        </w:rPr>
      </w:pPr>
      <w:r w:rsidRPr="00DD1A1A">
        <w:rPr>
          <w:b/>
          <w:sz w:val="20"/>
          <w:szCs w:val="20"/>
        </w:rPr>
        <w:t xml:space="preserve">Особенности схем оценки (подтверждения) соответствия требованиям </w:t>
      </w:r>
      <w:r>
        <w:rPr>
          <w:b/>
          <w:sz w:val="20"/>
          <w:szCs w:val="20"/>
        </w:rPr>
        <w:t>Технического</w:t>
      </w:r>
      <w:r w:rsidRPr="00FC2803">
        <w:rPr>
          <w:b/>
          <w:sz w:val="20"/>
          <w:szCs w:val="20"/>
        </w:rPr>
        <w:t xml:space="preserve"> регламент</w:t>
      </w:r>
      <w:r>
        <w:rPr>
          <w:b/>
          <w:sz w:val="20"/>
          <w:szCs w:val="20"/>
        </w:rPr>
        <w:t>а</w:t>
      </w:r>
      <w:r w:rsidRPr="00FC2803">
        <w:rPr>
          <w:b/>
          <w:sz w:val="20"/>
          <w:szCs w:val="20"/>
        </w:rPr>
        <w:t xml:space="preserve"> Евразийского экономического союза "О безопасности оборудования для детских игровых площадок" (ТР ЕАЭС 042/2017)</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Оборудование и (или) покрытие, выпускаемые в обращение на рынке Союза, подлежат оценке соответствия требованиям технического регламента, а также требованиям других технических регламентов Союза (Таможенного союза), действие которых на них распространяется.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Оценка соответствия оборудования и (или) покрытия требованиям технического регламента проводится в формах подтверждения соответствия и оценки технического состояния (технического освидетельствования).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Подтверждение соответствия оборудования и (или) покрытия требованиям технического регламента (далее - подтверждение соответствия) осуществляется в форме сертификации или декларирования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подтверждении соответствия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изготовителями или продавцами либо уполномоченными изготовителем лицами.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Оборудование и (или) покрытие по перечню согласно приложению N 3 к ТР ЕАЭС 042 подлежат подтверждению соответствия в форме сертификации по следующим схемам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для оборудования и (или) покрытия, выпускаемых серийно, - схемы 1с и 2с;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для партии оборудования и (или) покрытия - схема 3с;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для единичного изделия - схема 4с.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Оборудование и (или) покрытие по перечню согласно приложению N 4 к ТР ЕАЭС 042 подлежат подтверждению соответствия в форме декларирования соответствия по следующим схемам: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для оборудования и (или) покрытия, выпускаемых серийно, - схемы 1д и 3д;</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для партии (единичного изделия) оборудования и (или) покрытия - схемы 2д и 4д.</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сертификации оборудования и (или) покрытия заявителем может быть:</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для схем 1с и 2с - изготовитель (уполномоченное изготовителем лицо);</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для схем 3с и 4с - изготовитель (уполномоченное изготовителем лицо) или продавец.</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Выбор схемы сертификации оборудования и (или) покрытия осуществляется заявителем.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сертификации оборудования и (или) покрытия заявитель:</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предпринимает все необходимые меры, чтобы процесс производства был стабильным и обеспечивал соответствие производимых оборудования и (или) покрытия требованиям  технического регламента (схемы 1с и 2с);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б) формирует техническую документацию, в том числе: </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паспорт (для оборудования);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конструкторскую документацию (схемы 1с и 2с);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документ, по которому изготовлено оборудование и (или) покрытие (схемы 1с и 2с);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результаты прочностных расчетов оборудования и (или) покрытия;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протокол (протоколы) испытаний оборудования и (или) покрытия, проведенных изготовителем в аккредитованной испытательной лаборатории (центре), включенной в Единый реестр органов по оценке соответствия Евразийского экономического союза (далее - испытательная лаборатория (центр));</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документ о подтверждении характеристик материалов и комплектующих изделий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 сертификаты соответствия и декларации о соответствии или протокол (протоколы) испытаний в отношении материалов и комплектующих изделий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перечень стандартов, указанных в разделе VIII к ТР ЕАЭС 042, которые применялись при производстве (в случае их применения изготовителем); сертификат на систему менеджмента (копию сертификата) (схема 2с);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контракт (договор на поставку) и товаросопроводительную документацию для партии и единичного изделия оборудования и (или) покрытия (схемы 3с и 4с); иные документы по выбору заявителя, послужившие основанием для подтверждения соответствия оборудования и (или) покрытия требованиям к ТР ЕАЭС 042, а также требованиям других технических регламентов Союза (Таможенного союза), действие которых на них распространяется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подает заявку на сертификацию оборудования и (или) покрытия с приложением технической документации, предусмотренной подпунктом "б"  пункта, в аккредитованный орган по сертификации, включенный в Единый реестр органов по оценке соответствия Евразийского экономического союза (далее - орган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заявке указывается документ, на соответствие которому сертифицирована система менеджмента (схема 2с).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заявке должны содержаться идентифицирующие признаки партии (размер партии, реквизиты товаросопроводительной документации, идентифицирующей эту партию) и входящих в нее единиц оборудования и (или) покрытия (наименование, тип, вид и др. (при наличии)) (схемы 3с и 4с);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г) наносит единый знак обращения продукции на рынке Союза после завершения процедуры подтверждения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 извещает в письменной форме орган по сертификации о внесении изменений в конструкцию оборудования и (или) покрытия или технологию их производства, которые могут повлиять на соответствие оборудования и (или) покрытия требованиям к ТР ЕАЭС 042 (схема 1с);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е) формирует после завершения процедуры подтверждения соответствия техническую документацию, предусмотренную подпунктом "б  пункта, протокол (протоколы) испытаний оборудования и (или) покрытия, акт анализа состояния производства изготовителя (схема 1с) и сертификат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сертификации оборудования и (или) покрытия орган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анализирует заявку и техническую документацию, представленные заявителем, и информирует заявителя о решении о проведении сертификации (с указанием условий проведения сертификации) или об отказе в ней (с указанием причин);</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проводит идентификацию и отбор образцов оборудования и (или) покрытия у заявителя для проведения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обеспечивает проведение испытаний образцов оборудования и (или) покрытия (схемы 1с, 2с и 3с) или единичного изделия оборудования и (или) покрытия (схема 4с) в испытательной лаборатории (центре);</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г) проводит анализ состояния производства у изготовителя, результаты которого оформляются соответствующим актом (схема 1с);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 при положительных результатах испытаний образцов оборудования и (или) покрытия, анализа состояния производства (схема 1с) и анализа представленной заявителем технической документации оформляет сертификат соответствия по единой форме, утвержденной Решением Коллегии Евразийской экономической комиссии от 25 декабря 2012 г. N 293, который выдается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е) проводит инспекционный контроль за сертифицированным оборудованием и (или) покрытием в течение всего срока действия сертификата соответствия посредством испытаний образцов оборудования и (или) покрытия в испытательной лаборатории (центре) и (или) анализа состояния производства (схема 1с);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ж) проводит инспекционный контроль за сертифицированным оборудованием и (или) покрытием в течение всего срока действия сертификата соответствия посредством испытаний образцов оборудования и (или) покрытия в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(схема 2с);</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з) по результатам инспекционного контроля: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подтверждает действие сертификата соответствия, о чем указывает в акте инспекционного контроля;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при отрицательных результатах инспекционного контроля принимает решение о приостановлении либо отмене действия сертификата соответствия. </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Доводит решение о результатах инспекционного контроля до заявителя;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 вносит сведения о сертификате соответствия в Единый реестр выданных или принятых документов об оценке соответствия Евразийского экономического союза.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 случае проведения сертификации по схемам, предусматривающим сертификацию систем менеджмента, работы по сертификации систем менеджмента осуществляет орган по сертификации систем менеджмента, зарегистрированный на территории государства-члена и аккредитованный в соответствии с законодательством этого государства-члена.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Срок действия сертификата соответствия для оборудования и (или) покрытия, выпускаемых серийно, - не более 5 лет, для партии оборудования и (или) покрытия (единичного изделия) срок действия сертификата соответствия не устанавливается.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Комплект документов, формируемый после сертификации оборудования и (или) покрытия должен храниться у заявителя и в органе по сертификации в течение следующих сроков: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на оборудование и (или) покрытие, выпускаемые серийно, - не менее 10 лет со дня прекращения действия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на партию продукции (единичное изделие) - не менее 10 лет со дня реализации последнего изделия оборудования и (или) покрытия из партии продукции (единичного изделия).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декларировании соответствия оборудования и (или) покрытия заявителем может быть:</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для схем 1д и 3д - изготовитель (уполномоченное изготовителем лицо);</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для схем 2д и 4д - изготовитель (уполномоченное изготовителем лицо) или продавец.</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Выбор схемы декларирования соответствия оборудования и (или) покрытия осуществляется заявителем.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Декларирование соответствия оборудования и (или) покрытия по схемам 1д и 2д осуществляется заявителем на основании собственных доказательств. Испытания образцов оборудования и (или) покрытия по выбору заявителя проводятся в собственной испытательной лаборатории заявителя и (или) испытательной лабораторией (центром).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Декларирование соответствия оборудования и (или) покрытия по схемам 3д и 4д осуществляется заявителем на основании собственных доказательств и доказательств, полученных с участием испытательной лаборатории (центра).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декларировании соответствия оборудования и (или) покрытия заявитель:</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а) формирует и анализирует документы, подтверждающие соответствие оборудования и (или) покрытия требованиям технического регламента, в том числе:</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паспорт (для оборудования);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конструкторскую документацию (схемы 1д и 3д);</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документ, по которому произведено оборудование и (или) покрытие (схемы 1д и 3д);</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результаты прочностных расчетов;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протокол (протоколы) испытаний образцов оборудования и (или) покрытия, проведенных в собственной испытательной лаборатории заявителя и (или) испытательной лабораторией (центром);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документ о подтверждении характеристик материалов и комплектующих изделий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сертификаты соответствия, декларации о соответствии или протоколы испытаний в отношении материалов и комплектующих изделий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перечень стандартов, указанных в разделе VIII к ТР ЕАЭС 042, которые применялись при производстве (в случае их применения изготовителем);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контракт (договор на поставку) и товаросопроводительную документацию для партии продукции (единичного изделия) (схемы 2д и 4д);</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иные документы по выбору заявителя, послужившие основанием для подтверждения соответствия оборудования и (или) покрытия требованиям технического регламента, а также требованиям других технических регламентов Союза (Таможенного союза), действие которых на них распространяется (при наличии);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б) проводит идентификацию оборудования и (или) покрытия в соответствии с разделом III к ТР ЕАЭС 042;</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 xml:space="preserve">в) обеспечивает проведение производственного контроля и принимает необходимые меры для обеспечения соответствия процесса производства оборудования и (или) покрытия требованиям технического регламента; </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г) принимает декларацию о соответствии, которая оформляется по единой форме и правилам, утвержденным Решением Коллегии Евразийской экономической комиссии от 25 декабря 2012 г. N 293;</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 наносит единый знак обращения продукции на рынке Союза после завершения процедуры декларирования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е) формирует после завершения процедуры декларирования соответствия оборудования и (или) покрытия комплект документов, который включает в себя документы, предусмотренные подпунктом "а" пункта, и декларацию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Декларация о соответствии подлежит регистрации в порядке, установленном Решением Коллегии Евразийской экономической комиссии от 9 апреля 2013 г. N 76.</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Комплект документов, формируемый после декларирования соответствия оборудования и (или) покрытия должен храниться у заявителя в течение следующих сроков:</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на оборудование и (или) покрытие, выпускаемые серийно, - не менее 5 лет со дня прекращения действия декларации о соответствии;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на партию продукции (единичное изделие) - не менее 5 лет со дня реализации последнего изделия оборудования и (или) покрытия из партии продукции (единичного изделия).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Комплект документов предоставляется органам государственного контроля (надзора) по их требованию.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Срок действия декларации о соответствии при декларировании соответствия на серийный выпуск оборудования и (или) покрытия составляет не более 5 лет. Для партии оборудования и (или) покрытия (единичного изделия) срок действия декларации о соответствии не устанавливается.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После выпуска в обращение в течение назначенного срока службы аккредитованной (уполномоченной) организацией осуществляется оценка соответствия оборудования и (или) покрытия в форме оценки технического состояния (технического освидетельствования).</w:t>
      </w: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Порядок проведения оценки технического состояния (технического освидетельствования), а также порядок аккредитации (уполномочивания) организации на проведение оценки технического состояния (технического освидетельствования) устанавливается законодательством государств-членов.</w:t>
      </w: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69" w:name="_GoBack"/>
      <w:bookmarkEnd w:id="69"/>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b/>
          <w:sz w:val="20"/>
          <w:szCs w:val="20"/>
        </w:rPr>
      </w:pPr>
      <w:r w:rsidRPr="000F50C6">
        <w:rPr>
          <w:rFonts w:ascii="Times New Roman" w:hAnsi="Times New Roman" w:cs="Times New Roman"/>
          <w:b/>
          <w:sz w:val="20"/>
          <w:szCs w:val="20"/>
        </w:rPr>
        <w:lastRenderedPageBreak/>
        <w:t xml:space="preserve">Типовые схемы подтверждения соответствия продукции на территории РФ </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b/>
          <w:sz w:val="18"/>
          <w:szCs w:val="18"/>
        </w:rPr>
      </w:pPr>
      <w:r w:rsidRPr="000F50C6">
        <w:rPr>
          <w:rFonts w:ascii="Times New Roman" w:hAnsi="Times New Roman" w:cs="Times New Roman"/>
          <w:b/>
          <w:sz w:val="18"/>
          <w:szCs w:val="18"/>
        </w:rPr>
        <w:t>Общий состав (набор) схем сертификации (если иное не предусмотрено Правилами функционирования добровольной системы) приведен в таблице:</w:t>
      </w:r>
    </w:p>
    <w:tbl>
      <w:tblPr>
        <w:tblStyle w:val="TableGrid"/>
        <w:tblW w:w="9631" w:type="dxa"/>
        <w:jc w:val="center"/>
        <w:tblInd w:w="0" w:type="dxa"/>
        <w:tblCellMar>
          <w:left w:w="74" w:type="dxa"/>
          <w:right w:w="17" w:type="dxa"/>
        </w:tblCellMar>
        <w:tblLook w:val="04A0" w:firstRow="1" w:lastRow="0" w:firstColumn="1" w:lastColumn="0" w:noHBand="0" w:noVBand="1"/>
      </w:tblPr>
      <w:tblGrid>
        <w:gridCol w:w="763"/>
        <w:gridCol w:w="2915"/>
        <w:gridCol w:w="1843"/>
        <w:gridCol w:w="2409"/>
        <w:gridCol w:w="1701"/>
      </w:tblGrid>
      <w:tr w:rsidR="000F50C6" w:rsidRPr="000F50C6" w:rsidTr="00267524">
        <w:trPr>
          <w:trHeight w:val="646"/>
          <w:jc w:val="center"/>
        </w:trPr>
        <w:tc>
          <w:tcPr>
            <w:tcW w:w="763" w:type="dxa"/>
            <w:vMerge w:val="restart"/>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Номер схемы</w:t>
            </w:r>
          </w:p>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c>
          <w:tcPr>
            <w:tcW w:w="7167" w:type="dxa"/>
            <w:gridSpan w:val="3"/>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Элемент схемы сертификации (модуль)</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Примечание</w:t>
            </w:r>
          </w:p>
        </w:tc>
      </w:tr>
      <w:tr w:rsidR="000F50C6" w:rsidRPr="000F50C6" w:rsidTr="00267524">
        <w:trPr>
          <w:trHeight w:val="260"/>
          <w:jc w:val="center"/>
        </w:trPr>
        <w:tc>
          <w:tcPr>
            <w:tcW w:w="0" w:type="auto"/>
            <w:vMerge/>
            <w:tcBorders>
              <w:top w:val="nil"/>
              <w:left w:val="single" w:sz="6" w:space="0" w:color="000000"/>
              <w:bottom w:val="single" w:sz="6" w:space="0" w:color="000000"/>
              <w:right w:val="single" w:sz="6" w:space="0" w:color="000000"/>
            </w:tcBorders>
            <w:vAlign w:val="bottom"/>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испытание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Оценка производства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Инспекционный контроль</w:t>
            </w:r>
          </w:p>
        </w:tc>
        <w:tc>
          <w:tcPr>
            <w:tcW w:w="1701" w:type="dxa"/>
            <w:vMerge/>
            <w:tcBorders>
              <w:top w:val="nil"/>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201"/>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1с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676"/>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2с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158"/>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3с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738"/>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4с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 и анализ состояния производства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749"/>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5с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Испытания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Оценка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Контроль системы качества, 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331"/>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6с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партии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329"/>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7с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единицы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785"/>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8с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проекта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 и анализ состояния производства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656"/>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9с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проекта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Оценка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Контроль системы качества, 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809"/>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10с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проекта продукции, испытание образцов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Оценка системы качества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Контроль системы качества, 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538"/>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11с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типа</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843"/>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12с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типа</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Анализ состояния производства</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Испытание образцов продукции и анализ состояния производства</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p>
        </w:tc>
      </w:tr>
      <w:tr w:rsidR="000F50C6" w:rsidRPr="000F50C6" w:rsidTr="00267524">
        <w:trPr>
          <w:trHeight w:val="402"/>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13с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типа</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При сертификации типа</w:t>
            </w:r>
          </w:p>
        </w:tc>
      </w:tr>
      <w:tr w:rsidR="000F50C6" w:rsidRPr="000F50C6" w:rsidTr="00267524">
        <w:trPr>
          <w:trHeight w:val="410"/>
          <w:jc w:val="center"/>
        </w:trPr>
        <w:tc>
          <w:tcPr>
            <w:tcW w:w="76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14с</w:t>
            </w:r>
          </w:p>
        </w:tc>
        <w:tc>
          <w:tcPr>
            <w:tcW w:w="2915"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Исследование проекта продукции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2409"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0F50C6" w:rsidRPr="000F50C6" w:rsidRDefault="000F50C6" w:rsidP="000F50C6">
            <w:pPr>
              <w:widowControl w:val="0"/>
              <w:autoSpaceDE w:val="0"/>
              <w:autoSpaceDN w:val="0"/>
              <w:adjustRightInd w:val="0"/>
              <w:spacing w:line="276" w:lineRule="auto"/>
              <w:ind w:firstLine="567"/>
              <w:jc w:val="both"/>
              <w:rPr>
                <w:rFonts w:ascii="Times New Roman" w:hAnsi="Times New Roman" w:cs="Times New Roman"/>
                <w:sz w:val="18"/>
                <w:szCs w:val="18"/>
              </w:rPr>
            </w:pPr>
            <w:r w:rsidRPr="000F50C6">
              <w:rPr>
                <w:rFonts w:ascii="Times New Roman" w:hAnsi="Times New Roman" w:cs="Times New Roman"/>
                <w:sz w:val="18"/>
                <w:szCs w:val="18"/>
              </w:rPr>
              <w:t>При сертификации проекта</w:t>
            </w:r>
          </w:p>
        </w:tc>
      </w:tr>
    </w:tbl>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Описание схем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 Схема сертификации </w:t>
      </w:r>
      <w:hyperlink r:id="rId7" w:history="1">
        <w:r w:rsidRPr="000F50C6">
          <w:rPr>
            <w:rFonts w:ascii="Times New Roman" w:hAnsi="Times New Roman" w:cs="Times New Roman"/>
            <w:sz w:val="18"/>
            <w:szCs w:val="18"/>
          </w:rPr>
          <w:t>1с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1.1.1. Схема сертификации </w:t>
      </w:r>
      <w:hyperlink r:id="rId8" w:history="1">
        <w:r w:rsidRPr="000F50C6">
          <w:rPr>
            <w:rFonts w:ascii="Times New Roman" w:hAnsi="Times New Roman" w:cs="Times New Roman"/>
            <w:sz w:val="18"/>
            <w:szCs w:val="18"/>
          </w:rPr>
          <w:t>1с</w:t>
        </w:r>
      </w:hyperlink>
      <w:r w:rsidRPr="000F50C6">
        <w:rPr>
          <w:rFonts w:ascii="Times New Roman" w:hAnsi="Times New Roman" w:cs="Times New Roman"/>
          <w:sz w:val="18"/>
          <w:szCs w:val="18"/>
        </w:rPr>
        <w:t xml:space="preserve"> включает следующие операции: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подача заявителем в орган по сертификации заявки на проведение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рассмотрение заявки и принятие по ней решения органом по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анализ представленной документации;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отбор и проведение испытаний типового образца (типовых образцов) аккредитованной испытательной лабораторией;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анализ результатов испытаний и выдача заявителю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маркирование продукции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0" w:name="Par10"/>
      <w:bookmarkEnd w:id="70"/>
      <w:r w:rsidRPr="000F50C6">
        <w:rPr>
          <w:rFonts w:ascii="Times New Roman" w:hAnsi="Times New Roman" w:cs="Times New Roman"/>
          <w:sz w:val="18"/>
          <w:szCs w:val="18"/>
        </w:rPr>
        <w:t xml:space="preserve">1.1.2. Заявитель подает заявку на сертификацию своей продукции по своему выбору в один из аккредитованных органов по сертификации, имеющий данную продукцию в области аккредитации. </w:t>
      </w:r>
      <w:hyperlink r:id="rId9" w:history="1">
        <w:r w:rsidRPr="000F50C6">
          <w:rPr>
            <w:rFonts w:ascii="Times New Roman" w:hAnsi="Times New Roman" w:cs="Times New Roman"/>
            <w:sz w:val="18"/>
            <w:szCs w:val="18"/>
          </w:rPr>
          <w:t>Форма</w:t>
        </w:r>
      </w:hyperlink>
      <w:r w:rsidRPr="000F50C6">
        <w:rPr>
          <w:rFonts w:ascii="Times New Roman" w:hAnsi="Times New Roman" w:cs="Times New Roman"/>
          <w:sz w:val="18"/>
          <w:szCs w:val="18"/>
        </w:rPr>
        <w:t xml:space="preserve"> заявки приведена в рекомендуемом Приложении 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1" w:name="Par11"/>
      <w:bookmarkEnd w:id="71"/>
      <w:r w:rsidRPr="000F50C6">
        <w:rPr>
          <w:rFonts w:ascii="Times New Roman" w:hAnsi="Times New Roman" w:cs="Times New Roman"/>
          <w:sz w:val="18"/>
          <w:szCs w:val="18"/>
        </w:rPr>
        <w:lastRenderedPageBreak/>
        <w:t xml:space="preserve">1.1.3. Орган по сертификации сообщает заявителю решение по заявке, содержащее условия проведения сертификации. </w:t>
      </w:r>
      <w:hyperlink r:id="rId10" w:history="1">
        <w:r w:rsidRPr="000F50C6">
          <w:rPr>
            <w:rFonts w:ascii="Times New Roman" w:hAnsi="Times New Roman" w:cs="Times New Roman"/>
            <w:sz w:val="18"/>
            <w:szCs w:val="18"/>
          </w:rPr>
          <w:t>Форма</w:t>
        </w:r>
      </w:hyperlink>
      <w:r w:rsidRPr="000F50C6">
        <w:rPr>
          <w:rFonts w:ascii="Times New Roman" w:hAnsi="Times New Roman" w:cs="Times New Roman"/>
          <w:sz w:val="18"/>
          <w:szCs w:val="18"/>
        </w:rPr>
        <w:t xml:space="preserve"> решения по заявке приведена в рекомендуемом Приложении Б.</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2" w:name="Par12"/>
      <w:bookmarkEnd w:id="72"/>
      <w:r w:rsidRPr="000F50C6">
        <w:rPr>
          <w:rFonts w:ascii="Times New Roman" w:hAnsi="Times New Roman" w:cs="Times New Roman"/>
          <w:sz w:val="18"/>
          <w:szCs w:val="18"/>
        </w:rPr>
        <w:t>1.1.4. Анализ представленной документации проводится органом по сертификации для удостоверения правильности идентификации заявителем сертифицируемой продукции и ее изготовителя, наличия документов, необходимость которых определяется правилами сертификации, например санитарно-эпидемиологического заключения.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представлении заявителем документов, свидетельствующих, по его мнению, о соответствии продукции установленным требованиям, орган по сертификации проводит анализ этих документов и определяет возможность и степень их учета в проведении оценки соответствия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1.1.5. Отбор образцов (проб)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служить представителями всей совокупности выпускаемой продукции, на которую предполагается выдать сертификат соответствия. Результаты отбора оформляют актом.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 отобранным образцам и представленной документации орган по сертификации осуществляет идентификацию продукции и принимает решение о возможности использования документации заявителя в качестве дополнительных доказательств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3" w:name="Par16"/>
      <w:bookmarkEnd w:id="73"/>
      <w:r w:rsidRPr="000F50C6">
        <w:rPr>
          <w:rFonts w:ascii="Times New Roman" w:hAnsi="Times New Roman" w:cs="Times New Roman"/>
          <w:sz w:val="18"/>
          <w:szCs w:val="18"/>
        </w:rPr>
        <w:t>1.1.6. Испытания образца (образцов) проводит аккредитованная испытательная лаборатория по поручению органа по сертификации, которому выдается протокол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1.1.7. При положительных результатах испытаний орган по сертификации оформляет сертификат соответствия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1.1.8.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1.2. Схема сертификации </w:t>
      </w:r>
      <w:hyperlink r:id="rId11" w:history="1">
        <w:r w:rsidRPr="000F50C6">
          <w:rPr>
            <w:rFonts w:ascii="Times New Roman" w:hAnsi="Times New Roman" w:cs="Times New Roman"/>
            <w:sz w:val="18"/>
            <w:szCs w:val="18"/>
          </w:rPr>
          <w:t>2с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1.2.1. Схема сертификации </w:t>
      </w:r>
      <w:hyperlink r:id="rId12" w:history="1">
        <w:r w:rsidRPr="000F50C6">
          <w:rPr>
            <w:rFonts w:ascii="Times New Roman" w:hAnsi="Times New Roman" w:cs="Times New Roman"/>
            <w:sz w:val="18"/>
            <w:szCs w:val="18"/>
          </w:rPr>
          <w:t>2с</w:t>
        </w:r>
      </w:hyperlink>
      <w:r w:rsidRPr="000F50C6">
        <w:rPr>
          <w:rFonts w:ascii="Times New Roman" w:hAnsi="Times New Roman" w:cs="Times New Roman"/>
          <w:sz w:val="18"/>
          <w:szCs w:val="18"/>
        </w:rPr>
        <w:t xml:space="preserve"> включает операции подачи и рассмотрения заявки, отбор и испытание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1.2.2.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1.2.3 Отбор и испытание образцов - в соответствии с </w:t>
      </w:r>
      <w:hyperlink w:anchor="Par12" w:history="1">
        <w:r w:rsidRPr="000F50C6">
          <w:rPr>
            <w:rFonts w:ascii="Times New Roman" w:hAnsi="Times New Roman" w:cs="Times New Roman"/>
            <w:sz w:val="18"/>
            <w:szCs w:val="18"/>
          </w:rPr>
          <w:t>1.1.4</w:t>
        </w:r>
      </w:hyperlink>
      <w:r w:rsidRPr="000F50C6">
        <w:rPr>
          <w:rFonts w:ascii="Times New Roman" w:hAnsi="Times New Roman" w:cs="Times New Roman"/>
          <w:sz w:val="18"/>
          <w:szCs w:val="18"/>
        </w:rPr>
        <w:t xml:space="preserve">, </w:t>
      </w:r>
      <w:hyperlink w:anchor="Par16" w:history="1">
        <w:r w:rsidRPr="000F50C6">
          <w:rPr>
            <w:rFonts w:ascii="Times New Roman" w:hAnsi="Times New Roman" w:cs="Times New Roman"/>
            <w:sz w:val="18"/>
            <w:szCs w:val="18"/>
          </w:rPr>
          <w:t>1.1.6</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4" w:name="Par23"/>
      <w:bookmarkEnd w:id="74"/>
      <w:r w:rsidRPr="000F50C6">
        <w:rPr>
          <w:rFonts w:ascii="Times New Roman" w:hAnsi="Times New Roman" w:cs="Times New Roman"/>
          <w:sz w:val="18"/>
          <w:szCs w:val="18"/>
        </w:rPr>
        <w:t>1.2.4.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1.2.5.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1.2.6.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1.3. Схема сертификации </w:t>
      </w:r>
      <w:hyperlink r:id="rId13" w:history="1">
        <w:r w:rsidRPr="000F50C6">
          <w:rPr>
            <w:rFonts w:ascii="Times New Roman" w:hAnsi="Times New Roman" w:cs="Times New Roman"/>
            <w:sz w:val="18"/>
            <w:szCs w:val="18"/>
          </w:rPr>
          <w:t>3с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1.3.1. Схема сертификации </w:t>
      </w:r>
      <w:hyperlink r:id="rId14" w:history="1">
        <w:r w:rsidRPr="000F50C6">
          <w:rPr>
            <w:rFonts w:ascii="Times New Roman" w:hAnsi="Times New Roman" w:cs="Times New Roman"/>
            <w:sz w:val="18"/>
            <w:szCs w:val="18"/>
          </w:rPr>
          <w:t>3с</w:t>
        </w:r>
      </w:hyperlink>
      <w:r w:rsidRPr="000F50C6">
        <w:rPr>
          <w:rFonts w:ascii="Times New Roman" w:hAnsi="Times New Roman" w:cs="Times New Roman"/>
          <w:sz w:val="18"/>
          <w:szCs w:val="18"/>
        </w:rPr>
        <w:t xml:space="preserve"> включает операции подачи и рассмотрения заявки, отбор и испытания образцов, анализ результатов испытаний и выдачу заявителю сертификата соответствия, маркирование продукции знаком обращения на рынке (знаком соответствия), инспекционный контроль за сертифицированной продукцией.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1.3.2.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1.3.3. Отбор и испытание образцов - в соответствии с </w:t>
      </w:r>
      <w:hyperlink w:anchor="Par12" w:history="1">
        <w:r w:rsidRPr="000F50C6">
          <w:rPr>
            <w:rFonts w:ascii="Times New Roman" w:hAnsi="Times New Roman" w:cs="Times New Roman"/>
            <w:sz w:val="18"/>
            <w:szCs w:val="18"/>
          </w:rPr>
          <w:t>1.1.4</w:t>
        </w:r>
      </w:hyperlink>
      <w:r w:rsidRPr="000F50C6">
        <w:rPr>
          <w:rFonts w:ascii="Times New Roman" w:hAnsi="Times New Roman" w:cs="Times New Roman"/>
          <w:sz w:val="18"/>
          <w:szCs w:val="18"/>
        </w:rPr>
        <w:t xml:space="preserve">, </w:t>
      </w:r>
      <w:hyperlink w:anchor="Par16" w:history="1">
        <w:r w:rsidRPr="000F50C6">
          <w:rPr>
            <w:rFonts w:ascii="Times New Roman" w:hAnsi="Times New Roman" w:cs="Times New Roman"/>
            <w:sz w:val="18"/>
            <w:szCs w:val="18"/>
          </w:rPr>
          <w:t>1.1.6</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1.3.4. При положительных результатах испытаний орган по сертификации оформляет сертификат соответствия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1.3.5.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1.3.6.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 результатам инспекционного контроля орган по сертификации принимает одно из следующих решений: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считать действие сертификата соответствия подтвержденным;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приостановить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прекратить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1.4. Схема сертификации </w:t>
      </w:r>
      <w:hyperlink r:id="rId15" w:history="1">
        <w:r w:rsidRPr="000F50C6">
          <w:rPr>
            <w:rFonts w:ascii="Times New Roman" w:hAnsi="Times New Roman" w:cs="Times New Roman"/>
            <w:sz w:val="18"/>
            <w:szCs w:val="18"/>
          </w:rPr>
          <w:t>4с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6.4.1. Схема сертификации </w:t>
      </w:r>
      <w:hyperlink r:id="rId16" w:history="1">
        <w:r w:rsidRPr="000F50C6">
          <w:rPr>
            <w:rFonts w:ascii="Times New Roman" w:hAnsi="Times New Roman" w:cs="Times New Roman"/>
            <w:sz w:val="18"/>
            <w:szCs w:val="18"/>
          </w:rPr>
          <w:t>4с</w:t>
        </w:r>
      </w:hyperlink>
      <w:r w:rsidRPr="000F50C6">
        <w:rPr>
          <w:rFonts w:ascii="Times New Roman" w:hAnsi="Times New Roman" w:cs="Times New Roman"/>
          <w:sz w:val="18"/>
          <w:szCs w:val="18"/>
        </w:rPr>
        <w:t xml:space="preserve"> включает операции подачи и рассмотрения заявки, отбор и испытания образцов,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1.4.2.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1.4.3. Отбор и испытание типовых образцов - в соответствии с </w:t>
      </w:r>
      <w:hyperlink w:anchor="Par12" w:history="1">
        <w:r w:rsidRPr="000F50C6">
          <w:rPr>
            <w:rFonts w:ascii="Times New Roman" w:hAnsi="Times New Roman" w:cs="Times New Roman"/>
            <w:sz w:val="18"/>
            <w:szCs w:val="18"/>
          </w:rPr>
          <w:t>1.1.4</w:t>
        </w:r>
      </w:hyperlink>
      <w:r w:rsidRPr="000F50C6">
        <w:rPr>
          <w:rFonts w:ascii="Times New Roman" w:hAnsi="Times New Roman" w:cs="Times New Roman"/>
          <w:sz w:val="18"/>
          <w:szCs w:val="18"/>
        </w:rPr>
        <w:t xml:space="preserve">, </w:t>
      </w:r>
      <w:hyperlink w:anchor="Par16" w:history="1">
        <w:r w:rsidRPr="000F50C6">
          <w:rPr>
            <w:rFonts w:ascii="Times New Roman" w:hAnsi="Times New Roman" w:cs="Times New Roman"/>
            <w:sz w:val="18"/>
            <w:szCs w:val="18"/>
          </w:rPr>
          <w:t>1.1.6</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1.4.4. Анализ состояния производства - в соответствии с </w:t>
      </w:r>
      <w:hyperlink w:anchor="Par23" w:history="1">
        <w:r w:rsidRPr="000F50C6">
          <w:rPr>
            <w:rFonts w:ascii="Times New Roman" w:hAnsi="Times New Roman" w:cs="Times New Roman"/>
            <w:sz w:val="18"/>
            <w:szCs w:val="18"/>
          </w:rPr>
          <w:t>1.2.4</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1.4.5. При положительных результатах испытаний и анализа состояния производства орган по сертификации оформляет сертификат соответствия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1.4.6.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5" w:name="Par45"/>
      <w:bookmarkEnd w:id="75"/>
      <w:r w:rsidRPr="000F50C6">
        <w:rPr>
          <w:rFonts w:ascii="Times New Roman" w:hAnsi="Times New Roman" w:cs="Times New Roman"/>
          <w:sz w:val="18"/>
          <w:szCs w:val="18"/>
        </w:rPr>
        <w:t>1.4.7.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 результатам инспекционного контроля орган по сертификации принимает одно из следующих решений: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считать действие сертификата соответствия подтвержденным;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приостановить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прекратить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1.5. Схема сертификации </w:t>
      </w:r>
      <w:hyperlink r:id="rId17" w:history="1">
        <w:r w:rsidRPr="000F50C6">
          <w:rPr>
            <w:rFonts w:ascii="Times New Roman" w:hAnsi="Times New Roman" w:cs="Times New Roman"/>
            <w:sz w:val="18"/>
            <w:szCs w:val="18"/>
          </w:rPr>
          <w:t>5с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1.5.1. Схема сертификации </w:t>
      </w:r>
      <w:hyperlink r:id="rId18" w:history="1">
        <w:r w:rsidRPr="000F50C6">
          <w:rPr>
            <w:rFonts w:ascii="Times New Roman" w:hAnsi="Times New Roman" w:cs="Times New Roman"/>
            <w:sz w:val="18"/>
            <w:szCs w:val="18"/>
          </w:rPr>
          <w:t>5с</w:t>
        </w:r>
      </w:hyperlink>
      <w:r w:rsidRPr="000F50C6">
        <w:rPr>
          <w:rFonts w:ascii="Times New Roman" w:hAnsi="Times New Roman" w:cs="Times New Roman"/>
          <w:sz w:val="18"/>
          <w:szCs w:val="18"/>
        </w:rPr>
        <w:t xml:space="preserve"> включает операции подачи и рассмотрения заявки, отбор и испытания типовых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 и системой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1.5.2. Заявитель подает заявку на сертификацию своей продукции по своему выбору в один из аккредитованных органов по сертификации,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w:t>
      </w:r>
      <w:hyperlink r:id="rId19" w:history="1">
        <w:r w:rsidRPr="000F50C6">
          <w:rPr>
            <w:rFonts w:ascii="Times New Roman" w:hAnsi="Times New Roman" w:cs="Times New Roman"/>
            <w:sz w:val="18"/>
            <w:szCs w:val="18"/>
          </w:rPr>
          <w:t>ГОСТ Р ИСО 9001</w:t>
        </w:r>
      </w:hyperlink>
      <w:r w:rsidRPr="000F50C6">
        <w:rPr>
          <w:rFonts w:ascii="Times New Roman" w:hAnsi="Times New Roman" w:cs="Times New Roman"/>
          <w:sz w:val="18"/>
          <w:szCs w:val="18"/>
        </w:rPr>
        <w:t xml:space="preserve">, </w:t>
      </w:r>
      <w:hyperlink r:id="rId20" w:history="1">
        <w:r w:rsidRPr="000F50C6">
          <w:rPr>
            <w:rFonts w:ascii="Times New Roman" w:hAnsi="Times New Roman" w:cs="Times New Roman"/>
            <w:sz w:val="18"/>
            <w:szCs w:val="18"/>
          </w:rPr>
          <w:t>ГОСТ Р ИСО 14001</w:t>
        </w:r>
      </w:hyperlink>
      <w:r w:rsidRPr="000F50C6">
        <w:rPr>
          <w:rFonts w:ascii="Times New Roman" w:hAnsi="Times New Roman" w:cs="Times New Roman"/>
          <w:sz w:val="18"/>
          <w:szCs w:val="18"/>
        </w:rPr>
        <w:t xml:space="preserve">, </w:t>
      </w:r>
      <w:hyperlink r:id="rId21" w:history="1">
        <w:r w:rsidRPr="000F50C6">
          <w:rPr>
            <w:rFonts w:ascii="Times New Roman" w:hAnsi="Times New Roman" w:cs="Times New Roman"/>
            <w:sz w:val="18"/>
            <w:szCs w:val="18"/>
          </w:rPr>
          <w:t>ГОСТ Р 51705.1</w:t>
        </w:r>
      </w:hyperlink>
      <w:r w:rsidRPr="000F50C6">
        <w:rPr>
          <w:rFonts w:ascii="Times New Roman" w:hAnsi="Times New Roman" w:cs="Times New Roman"/>
          <w:sz w:val="18"/>
          <w:szCs w:val="18"/>
        </w:rPr>
        <w:t xml:space="preserve">, </w:t>
      </w:r>
      <w:hyperlink r:id="rId22" w:history="1">
        <w:r w:rsidRPr="000F50C6">
          <w:rPr>
            <w:rFonts w:ascii="Times New Roman" w:hAnsi="Times New Roman" w:cs="Times New Roman"/>
            <w:sz w:val="18"/>
            <w:szCs w:val="18"/>
          </w:rPr>
          <w:t>ГОСТ Р 52249</w:t>
        </w:r>
      </w:hyperlink>
      <w:r w:rsidRPr="000F50C6">
        <w:rPr>
          <w:rFonts w:ascii="Times New Roman" w:hAnsi="Times New Roman" w:cs="Times New Roman"/>
          <w:sz w:val="18"/>
          <w:szCs w:val="18"/>
        </w:rPr>
        <w:t xml:space="preserve"> и др.) с учетом того, что в техническом регламенте или в правилах системы добровольной сертификации могут содержаться требования к системе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наличии у заявителя ранее полученного сертификата на систему качества он представляет его вместе с заявкой.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1.5.3. 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1.5.4. Отбор и испытание образцов - в соответствии с </w:t>
      </w:r>
      <w:hyperlink w:anchor="Par12" w:history="1">
        <w:r w:rsidRPr="000F50C6">
          <w:rPr>
            <w:rFonts w:ascii="Times New Roman" w:hAnsi="Times New Roman" w:cs="Times New Roman"/>
            <w:sz w:val="18"/>
            <w:szCs w:val="18"/>
          </w:rPr>
          <w:t>1.1.4</w:t>
        </w:r>
      </w:hyperlink>
      <w:r w:rsidRPr="000F50C6">
        <w:rPr>
          <w:rFonts w:ascii="Times New Roman" w:hAnsi="Times New Roman" w:cs="Times New Roman"/>
          <w:sz w:val="18"/>
          <w:szCs w:val="18"/>
        </w:rPr>
        <w:t xml:space="preserve">, </w:t>
      </w:r>
      <w:hyperlink w:anchor="Par16" w:history="1">
        <w:r w:rsidRPr="000F50C6">
          <w:rPr>
            <w:rFonts w:ascii="Times New Roman" w:hAnsi="Times New Roman" w:cs="Times New Roman"/>
            <w:sz w:val="18"/>
            <w:szCs w:val="18"/>
          </w:rPr>
          <w:t>1.1.6</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1.5.5. 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1.5.6. При положительных результатах испытаний и наличии заключения (сертификата) на систему качества орган по сертификации оформляет сертификат соответствия на продукцию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1.5.7.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1.5.8.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 результатам инспекционного контроля орган по сертификации принимает одно из следующих решений: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считать действие сертификата соответствия подтвержденным;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приостановить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отменить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1.6. Схема сертификации </w:t>
      </w:r>
      <w:hyperlink r:id="rId23" w:history="1">
        <w:r w:rsidRPr="000F50C6">
          <w:rPr>
            <w:rFonts w:ascii="Times New Roman" w:hAnsi="Times New Roman" w:cs="Times New Roman"/>
            <w:sz w:val="18"/>
            <w:szCs w:val="18"/>
          </w:rPr>
          <w:t>6с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1.6.1. Схема сертификации </w:t>
      </w:r>
      <w:hyperlink r:id="rId24" w:history="1">
        <w:r w:rsidRPr="000F50C6">
          <w:rPr>
            <w:rFonts w:ascii="Times New Roman" w:hAnsi="Times New Roman" w:cs="Times New Roman"/>
            <w:sz w:val="18"/>
            <w:szCs w:val="18"/>
          </w:rPr>
          <w:t>6с</w:t>
        </w:r>
      </w:hyperlink>
      <w:r w:rsidRPr="000F50C6">
        <w:rPr>
          <w:rFonts w:ascii="Times New Roman" w:hAnsi="Times New Roman" w:cs="Times New Roman"/>
          <w:sz w:val="18"/>
          <w:szCs w:val="18"/>
        </w:rPr>
        <w:t xml:space="preserve"> включает операции подачи и рассмотрения заявки, отбор и испытания образцов для испытаний,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1.6.2. Заявитель подает заявку на сертификацию партии продукции по своему выбору в один из аккредитованных органов по сертификации, имеющий данную продукцию в области аккредитации. В заявке должны содержаться идентифицирующие признаки партии и входящих в нее единиц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1.6.3. Орган по сертификации сообщает заявителю решение по заявке, содержащее условия проведения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1.6.4. Отбор образцов (проб) для формирования выборки из партии осуществляет орган по сертификации или по его поручению аккредитованная испытательная лаборатория (центр) или другая компетентная организация. Отобранные образцы (пробы) должны характеризовать однородность партии, на которую предполагается выдать сертификат соответствия. Результаты отбора оформляют актом.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1.6.5. Испытания партии продукции (выборки из партии) проводятся аккредитованной испытательной лабораторией по поручению органа по сертификации, которому выдается протокол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1.6.6. При положительных результатах испытаний орган по сертификации оформляет сертификат соответствия на данную партию продукции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1.6.7.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1.7. Схема сертификации </w:t>
      </w:r>
      <w:hyperlink r:id="rId25" w:history="1">
        <w:r w:rsidRPr="000F50C6">
          <w:rPr>
            <w:rFonts w:ascii="Times New Roman" w:hAnsi="Times New Roman" w:cs="Times New Roman"/>
            <w:sz w:val="18"/>
            <w:szCs w:val="18"/>
          </w:rPr>
          <w:t>7с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1.7.1. Схема сертификации </w:t>
      </w:r>
      <w:hyperlink r:id="rId26" w:history="1">
        <w:r w:rsidRPr="000F50C6">
          <w:rPr>
            <w:rFonts w:ascii="Times New Roman" w:hAnsi="Times New Roman" w:cs="Times New Roman"/>
            <w:sz w:val="18"/>
            <w:szCs w:val="18"/>
          </w:rPr>
          <w:t>7с</w:t>
        </w:r>
      </w:hyperlink>
      <w:r w:rsidRPr="000F50C6">
        <w:rPr>
          <w:rFonts w:ascii="Times New Roman" w:hAnsi="Times New Roman" w:cs="Times New Roman"/>
          <w:sz w:val="18"/>
          <w:szCs w:val="18"/>
        </w:rPr>
        <w:t xml:space="preserve"> включает операции подачи и рассмотрения заявки, испытания единицы продукции, анализ результатов испытаний, выдачу заявителю сертификата соответствия и маркирование продукции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1.7.2. Заявитель подает заявку на сертификацию единицы продукции по своему выбору в один из аккредитованных органов по сертификации, имеющий данную продукцию в области аккредитации. В заявке должны содержаться идентифицирующие признаки единицы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1.7.3. Орган по сертификации сообщает заявителю решение по заявке, содержащее условия проведения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1.7.4. Испытания единицы продукции проводятся аккредитованной испытательной лабораторией по поручению органа по сертификации, которому выдается протокол испытаний.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1.7.5. При положительных результатах испытаний орган по сертификации оформляет сертификат соответствия на данную единицу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1.7.6.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1.8. Схема сертификации </w:t>
      </w:r>
      <w:hyperlink r:id="rId27" w:history="1">
        <w:r w:rsidRPr="000F50C6">
          <w:rPr>
            <w:rFonts w:ascii="Times New Roman" w:hAnsi="Times New Roman" w:cs="Times New Roman"/>
            <w:sz w:val="18"/>
            <w:szCs w:val="18"/>
          </w:rPr>
          <w:t>8с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1.8.1. Схема сертификации </w:t>
      </w:r>
      <w:hyperlink r:id="rId28" w:history="1">
        <w:r w:rsidRPr="000F50C6">
          <w:rPr>
            <w:rFonts w:ascii="Times New Roman" w:hAnsi="Times New Roman" w:cs="Times New Roman"/>
            <w:sz w:val="18"/>
            <w:szCs w:val="18"/>
          </w:rPr>
          <w:t>8с</w:t>
        </w:r>
      </w:hyperlink>
      <w:r w:rsidRPr="000F50C6">
        <w:rPr>
          <w:rFonts w:ascii="Times New Roman" w:hAnsi="Times New Roman" w:cs="Times New Roman"/>
          <w:sz w:val="18"/>
          <w:szCs w:val="18"/>
        </w:rPr>
        <w:t xml:space="preserve"> включает операции подачи и рассмотрения заявки, исследование разрабатываемой продукции,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1.8.2.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1.8.3. Исследование проекта проводит орган по сертификации продукции путем рассмотрения представленной рабочей документации, по которой изготавливается продукция, результатов проведенных расчетов, испытаний макетов, моделей, экспериментальных образцов, продукции. Результаты исследования проекта продукции оформляют заключением, в котором дают оценку соответствия проекта установленным требованиям к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1.8.4.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1.8.5. При положительных результатах оценки проекта и анализа состояния производства орган по сертификации оформляет сертификат соответствия на продукцию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1.8.6. Заявитель на основании полученного сертификата соответствия на продукцию маркирует ее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1.8.7. Орган по сертификации проводит инспекционный контроль за сертифицированной продукцией согласно </w:t>
      </w:r>
      <w:hyperlink w:anchor="Par45" w:history="1">
        <w:r w:rsidRPr="000F50C6">
          <w:rPr>
            <w:rFonts w:ascii="Times New Roman" w:hAnsi="Times New Roman" w:cs="Times New Roman"/>
            <w:sz w:val="18"/>
            <w:szCs w:val="18"/>
          </w:rPr>
          <w:t>1.4.7</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1.9. Схема сертификации </w:t>
      </w:r>
      <w:hyperlink r:id="rId29" w:history="1">
        <w:r w:rsidRPr="000F50C6">
          <w:rPr>
            <w:rFonts w:ascii="Times New Roman" w:hAnsi="Times New Roman" w:cs="Times New Roman"/>
            <w:sz w:val="18"/>
            <w:szCs w:val="18"/>
          </w:rPr>
          <w:t>9с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6" w:name="Par91"/>
      <w:bookmarkEnd w:id="76"/>
      <w:r w:rsidRPr="000F50C6">
        <w:rPr>
          <w:rFonts w:ascii="Times New Roman" w:hAnsi="Times New Roman" w:cs="Times New Roman"/>
          <w:sz w:val="18"/>
          <w:szCs w:val="18"/>
        </w:rPr>
        <w:t xml:space="preserve">1.9.1. Схема сертификации </w:t>
      </w:r>
      <w:hyperlink r:id="rId30" w:history="1">
        <w:r w:rsidRPr="000F50C6">
          <w:rPr>
            <w:rFonts w:ascii="Times New Roman" w:hAnsi="Times New Roman" w:cs="Times New Roman"/>
            <w:sz w:val="18"/>
            <w:szCs w:val="18"/>
          </w:rPr>
          <w:t>9с</w:t>
        </w:r>
      </w:hyperlink>
      <w:r w:rsidRPr="000F50C6">
        <w:rPr>
          <w:rFonts w:ascii="Times New Roman" w:hAnsi="Times New Roman" w:cs="Times New Roman"/>
          <w:sz w:val="18"/>
          <w:szCs w:val="18"/>
        </w:rPr>
        <w:t xml:space="preserve"> включает операции подачи и рассмотрения заявки, исследование проекта продукции,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 и системой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1.9.2. Заявитель подает заявку на сертификацию своей продукции по своему выбору в один из аккредитованных органов по сертификации, имеющий данную продукцию в области аккредитации. В заявке изготовитель указывает процедуру проверки системы качества (оценка или сертификация), а также документ, на соответствие которому он предпочитает проводить оценку (сертификацию) системы качества (</w:t>
      </w:r>
      <w:hyperlink r:id="rId31" w:history="1">
        <w:r w:rsidRPr="000F50C6">
          <w:rPr>
            <w:rFonts w:ascii="Times New Roman" w:hAnsi="Times New Roman" w:cs="Times New Roman"/>
            <w:sz w:val="18"/>
            <w:szCs w:val="18"/>
          </w:rPr>
          <w:t>ГОСТ Р ИСО 9001</w:t>
        </w:r>
      </w:hyperlink>
      <w:r w:rsidRPr="000F50C6">
        <w:rPr>
          <w:rFonts w:ascii="Times New Roman" w:hAnsi="Times New Roman" w:cs="Times New Roman"/>
          <w:sz w:val="18"/>
          <w:szCs w:val="18"/>
        </w:rPr>
        <w:t xml:space="preserve">, </w:t>
      </w:r>
      <w:hyperlink r:id="rId32" w:history="1">
        <w:r w:rsidRPr="000F50C6">
          <w:rPr>
            <w:rFonts w:ascii="Times New Roman" w:hAnsi="Times New Roman" w:cs="Times New Roman"/>
            <w:sz w:val="18"/>
            <w:szCs w:val="18"/>
          </w:rPr>
          <w:t>ГОСТ Р ИСО 14001</w:t>
        </w:r>
      </w:hyperlink>
      <w:r w:rsidRPr="000F50C6">
        <w:rPr>
          <w:rFonts w:ascii="Times New Roman" w:hAnsi="Times New Roman" w:cs="Times New Roman"/>
          <w:sz w:val="18"/>
          <w:szCs w:val="18"/>
        </w:rPr>
        <w:t xml:space="preserve">, </w:t>
      </w:r>
      <w:hyperlink r:id="rId33" w:history="1">
        <w:r w:rsidRPr="000F50C6">
          <w:rPr>
            <w:rFonts w:ascii="Times New Roman" w:hAnsi="Times New Roman" w:cs="Times New Roman"/>
            <w:sz w:val="18"/>
            <w:szCs w:val="18"/>
          </w:rPr>
          <w:t>ГОСТ Р 51705.1</w:t>
        </w:r>
      </w:hyperlink>
      <w:r w:rsidRPr="000F50C6">
        <w:rPr>
          <w:rFonts w:ascii="Times New Roman" w:hAnsi="Times New Roman" w:cs="Times New Roman"/>
          <w:sz w:val="18"/>
          <w:szCs w:val="18"/>
        </w:rPr>
        <w:t xml:space="preserve">, </w:t>
      </w:r>
      <w:hyperlink r:id="rId34" w:history="1">
        <w:r w:rsidRPr="000F50C6">
          <w:rPr>
            <w:rFonts w:ascii="Times New Roman" w:hAnsi="Times New Roman" w:cs="Times New Roman"/>
            <w:sz w:val="18"/>
            <w:szCs w:val="18"/>
          </w:rPr>
          <w:t>ГОСТ Р 52249</w:t>
        </w:r>
      </w:hyperlink>
      <w:r w:rsidRPr="000F50C6">
        <w:rPr>
          <w:rFonts w:ascii="Times New Roman" w:hAnsi="Times New Roman" w:cs="Times New Roman"/>
          <w:sz w:val="18"/>
          <w:szCs w:val="18"/>
        </w:rPr>
        <w:t xml:space="preserve"> и др.) с учетом того, что в техническом регламенте или в правилах системы добровольной сертификации могут содержаться требования к системе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При наличии у заявителя ранее полученного сертификата на систему качества он представляет его вместе с заявкой.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1.9.3. Орган по сертификации сообщает заявителю решение по заявке, содержащее условия проведения сертификации, в том числе определяет орган, который будет проводить оценку (сертификацию) системы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1.9.4. Оценку (сертификацию) системы качества проводит орган по сертификации систем качества, определенный органом по сертификации продукции, либо сам орган по сертификации продукции, если сертификация систем качества входит в его область аккредитации. При положительных результатах оценки системы качества орган по сертификации выдает заключение об одобрении системы качества заявителя применительно к конкретной сертифицируемой продукции. При положительных результатах сертификации системы качества орган по сертификации систем качества выдает сертификат на систему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Оценка (сертификация) системы качества не проводится, если заявитель представил сертификат на систему качества, полученный ранее, в том числе от другого органа по сертификации, при условии признания этого сертификата органом по сертификации продукции, если иные условия не содержатся в техническом регламенте или в правилах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1.9.5. При положительных результатах испытаний и наличии положительных заключений на проект и (сертификата) на систему качества орган по сертификации оформляет сертификат соответствия на продукцию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1.9.6. Заявитель на основании полученного сертификата соответствия маркирует продукцию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7" w:name="Par99"/>
      <w:bookmarkEnd w:id="77"/>
      <w:r w:rsidRPr="000F50C6">
        <w:rPr>
          <w:rFonts w:ascii="Times New Roman" w:hAnsi="Times New Roman" w:cs="Times New Roman"/>
          <w:sz w:val="18"/>
          <w:szCs w:val="18"/>
        </w:rPr>
        <w:t>1.9.7.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инспекционного контроля за системой качества, проведенного органом по сертификации системы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 результатам инспекционного контроля орган по сертификации принимает одно из следующих решений: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считать действие сертификата соответствия подтвержденным;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приостановить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отменить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1.10. Схема сертификации </w:t>
      </w:r>
      <w:hyperlink r:id="rId35" w:history="1">
        <w:r w:rsidRPr="000F50C6">
          <w:rPr>
            <w:rFonts w:ascii="Times New Roman" w:hAnsi="Times New Roman" w:cs="Times New Roman"/>
            <w:sz w:val="18"/>
            <w:szCs w:val="18"/>
          </w:rPr>
          <w:t>10с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1.10.1. Схема сертификации </w:t>
      </w:r>
      <w:hyperlink r:id="rId36" w:history="1">
        <w:r w:rsidRPr="000F50C6">
          <w:rPr>
            <w:rFonts w:ascii="Times New Roman" w:hAnsi="Times New Roman" w:cs="Times New Roman"/>
            <w:sz w:val="18"/>
            <w:szCs w:val="18"/>
          </w:rPr>
          <w:t>10с</w:t>
        </w:r>
      </w:hyperlink>
      <w:r w:rsidRPr="000F50C6">
        <w:rPr>
          <w:rFonts w:ascii="Times New Roman" w:hAnsi="Times New Roman" w:cs="Times New Roman"/>
          <w:sz w:val="18"/>
          <w:szCs w:val="18"/>
        </w:rPr>
        <w:t xml:space="preserve"> включает операции подачи и рассмотрения заявки, исследование проекта продукции, отбор и испытания образцов, оценку (сертификацию) системы качества,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 и системой качества.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1.10.2. Схема сертификации </w:t>
      </w:r>
      <w:hyperlink r:id="rId37" w:history="1">
        <w:r w:rsidRPr="000F50C6">
          <w:rPr>
            <w:rFonts w:ascii="Times New Roman" w:hAnsi="Times New Roman" w:cs="Times New Roman"/>
            <w:sz w:val="18"/>
            <w:szCs w:val="18"/>
          </w:rPr>
          <w:t>10с</w:t>
        </w:r>
      </w:hyperlink>
      <w:r w:rsidRPr="000F50C6">
        <w:rPr>
          <w:rFonts w:ascii="Times New Roman" w:hAnsi="Times New Roman" w:cs="Times New Roman"/>
          <w:sz w:val="18"/>
          <w:szCs w:val="18"/>
        </w:rPr>
        <w:t xml:space="preserve"> представляет собой схему </w:t>
      </w:r>
      <w:hyperlink r:id="rId38" w:history="1">
        <w:r w:rsidRPr="000F50C6">
          <w:rPr>
            <w:rFonts w:ascii="Times New Roman" w:hAnsi="Times New Roman" w:cs="Times New Roman"/>
            <w:sz w:val="18"/>
            <w:szCs w:val="18"/>
          </w:rPr>
          <w:t>9с</w:t>
        </w:r>
      </w:hyperlink>
      <w:r w:rsidRPr="000F50C6">
        <w:rPr>
          <w:rFonts w:ascii="Times New Roman" w:hAnsi="Times New Roman" w:cs="Times New Roman"/>
          <w:sz w:val="18"/>
          <w:szCs w:val="18"/>
        </w:rPr>
        <w:t xml:space="preserve">, дополненную испытаниями образцов продукции. Операции схемы сертификации </w:t>
      </w:r>
      <w:hyperlink r:id="rId39" w:history="1">
        <w:r w:rsidRPr="000F50C6">
          <w:rPr>
            <w:rFonts w:ascii="Times New Roman" w:hAnsi="Times New Roman" w:cs="Times New Roman"/>
            <w:sz w:val="18"/>
            <w:szCs w:val="18"/>
          </w:rPr>
          <w:t>9с</w:t>
        </w:r>
      </w:hyperlink>
      <w:r w:rsidRPr="000F50C6">
        <w:rPr>
          <w:rFonts w:ascii="Times New Roman" w:hAnsi="Times New Roman" w:cs="Times New Roman"/>
          <w:sz w:val="18"/>
          <w:szCs w:val="18"/>
        </w:rPr>
        <w:t xml:space="preserve"> проводят согласно </w:t>
      </w:r>
      <w:hyperlink w:anchor="Par91" w:history="1">
        <w:r w:rsidRPr="000F50C6">
          <w:rPr>
            <w:rFonts w:ascii="Times New Roman" w:hAnsi="Times New Roman" w:cs="Times New Roman"/>
            <w:sz w:val="18"/>
            <w:szCs w:val="18"/>
          </w:rPr>
          <w:t>1.9.1</w:t>
        </w:r>
      </w:hyperlink>
      <w:r w:rsidRPr="000F50C6">
        <w:rPr>
          <w:rFonts w:ascii="Times New Roman" w:hAnsi="Times New Roman" w:cs="Times New Roman"/>
          <w:sz w:val="18"/>
          <w:szCs w:val="18"/>
        </w:rPr>
        <w:t xml:space="preserve"> - </w:t>
      </w:r>
      <w:hyperlink w:anchor="Par99" w:history="1">
        <w:r w:rsidRPr="000F50C6">
          <w:rPr>
            <w:rFonts w:ascii="Times New Roman" w:hAnsi="Times New Roman" w:cs="Times New Roman"/>
            <w:sz w:val="18"/>
            <w:szCs w:val="18"/>
          </w:rPr>
          <w:t>1.9.7</w:t>
        </w:r>
      </w:hyperlink>
      <w:r w:rsidRPr="000F50C6">
        <w:rPr>
          <w:rFonts w:ascii="Times New Roman" w:hAnsi="Times New Roman" w:cs="Times New Roman"/>
          <w:sz w:val="18"/>
          <w:szCs w:val="18"/>
        </w:rPr>
        <w:t xml:space="preserve">, отбор и испытание образцов - в соответствии с </w:t>
      </w:r>
      <w:hyperlink w:anchor="Par12" w:history="1">
        <w:r w:rsidRPr="000F50C6">
          <w:rPr>
            <w:rFonts w:ascii="Times New Roman" w:hAnsi="Times New Roman" w:cs="Times New Roman"/>
            <w:sz w:val="18"/>
            <w:szCs w:val="18"/>
          </w:rPr>
          <w:t>1.1.4</w:t>
        </w:r>
      </w:hyperlink>
      <w:r w:rsidRPr="000F50C6">
        <w:rPr>
          <w:rFonts w:ascii="Times New Roman" w:hAnsi="Times New Roman" w:cs="Times New Roman"/>
          <w:sz w:val="18"/>
          <w:szCs w:val="18"/>
        </w:rPr>
        <w:t xml:space="preserve">, </w:t>
      </w:r>
      <w:hyperlink w:anchor="Par16" w:history="1">
        <w:r w:rsidRPr="000F50C6">
          <w:rPr>
            <w:rFonts w:ascii="Times New Roman" w:hAnsi="Times New Roman" w:cs="Times New Roman"/>
            <w:sz w:val="18"/>
            <w:szCs w:val="18"/>
          </w:rPr>
          <w:t>1.1.6</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1.11. Схема сертификации </w:t>
      </w:r>
      <w:hyperlink r:id="rId40" w:history="1">
        <w:r w:rsidRPr="000F50C6">
          <w:rPr>
            <w:rFonts w:ascii="Times New Roman" w:hAnsi="Times New Roman" w:cs="Times New Roman"/>
            <w:sz w:val="18"/>
            <w:szCs w:val="18"/>
          </w:rPr>
          <w:t>11с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1.11.1. Схема сертификации </w:t>
      </w:r>
      <w:hyperlink r:id="rId41" w:history="1">
        <w:r w:rsidRPr="000F50C6">
          <w:rPr>
            <w:rFonts w:ascii="Times New Roman" w:hAnsi="Times New Roman" w:cs="Times New Roman"/>
            <w:sz w:val="18"/>
            <w:szCs w:val="18"/>
          </w:rPr>
          <w:t>11с</w:t>
        </w:r>
      </w:hyperlink>
      <w:r w:rsidRPr="000F50C6">
        <w:rPr>
          <w:rFonts w:ascii="Times New Roman" w:hAnsi="Times New Roman" w:cs="Times New Roman"/>
          <w:sz w:val="18"/>
          <w:szCs w:val="18"/>
        </w:rPr>
        <w:t xml:space="preserve"> включает операции подачи и рассмотрения заявки, исследование типа, анализ результатов исследования и выдачу заявителю сертификата соответствия, маркирование продукции знаком обращения на рынке (знаком соответствия), инспекционный контроль за сертифицированной продукцией.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1.11.2.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bookmarkStart w:id="78" w:name="Par111"/>
      <w:bookmarkEnd w:id="78"/>
      <w:r w:rsidRPr="000F50C6">
        <w:rPr>
          <w:rFonts w:ascii="Times New Roman" w:hAnsi="Times New Roman" w:cs="Times New Roman"/>
          <w:sz w:val="18"/>
          <w:szCs w:val="18"/>
        </w:rPr>
        <w:t>1.11.3. Исследование типа, в зависимости от представленной заявителем информации (подтверждающих данных), требований технических регламентов или правил системы добровольной сертификации, может проводиться следующими способами: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исследование образца для запланированного производства как представителя всей будущей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изучение технической документации и подтверждающих данных, испытания образца продукции или определяющих (критических) составных частей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изучение технической документации и подтверждающих данных, не прибегая к исследованию образца.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1.11.4. При положительных результатах проведенных исследований типа орган по сертификации оформляет сертификат соответствия на продукцию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1.11.5. Заявитель на основании полученного сертификата соответствия на продукцию маркирует ее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1.11.6.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 результатам инспекционного контроля орган по сертификации принимает одно из следующих решений: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считать действие сертификата соответствия подтвержденным;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приостановить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прекратить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1.12. Схема сертификации </w:t>
      </w:r>
      <w:hyperlink r:id="rId42" w:history="1">
        <w:r w:rsidRPr="000F50C6">
          <w:rPr>
            <w:rFonts w:ascii="Times New Roman" w:hAnsi="Times New Roman" w:cs="Times New Roman"/>
            <w:sz w:val="18"/>
            <w:szCs w:val="18"/>
          </w:rPr>
          <w:t>12с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1.12.1. Схема сертификации </w:t>
      </w:r>
      <w:hyperlink r:id="rId43" w:history="1">
        <w:r w:rsidRPr="000F50C6">
          <w:rPr>
            <w:rFonts w:ascii="Times New Roman" w:hAnsi="Times New Roman" w:cs="Times New Roman"/>
            <w:sz w:val="18"/>
            <w:szCs w:val="18"/>
          </w:rPr>
          <w:t>12с</w:t>
        </w:r>
      </w:hyperlink>
      <w:r w:rsidRPr="000F50C6">
        <w:rPr>
          <w:rFonts w:ascii="Times New Roman" w:hAnsi="Times New Roman" w:cs="Times New Roman"/>
          <w:sz w:val="18"/>
          <w:szCs w:val="18"/>
        </w:rPr>
        <w:t xml:space="preserve"> включает операции подачи и рассмотрения заявки, исследование типа, анализ состояния производства, обобщение полученных результатов проверок, выдачу заявителю сертификата соответствия и маркирование продукции знаком обращения на рынке (знаком соответствия), инспекционный контроль за сертифицированной продукцией.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1.12.2.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1.12.3. Исследование типа - в соответствии с </w:t>
      </w:r>
      <w:hyperlink w:anchor="Par111" w:history="1">
        <w:r w:rsidRPr="000F50C6">
          <w:rPr>
            <w:rFonts w:ascii="Times New Roman" w:hAnsi="Times New Roman" w:cs="Times New Roman"/>
            <w:sz w:val="18"/>
            <w:szCs w:val="18"/>
          </w:rPr>
          <w:t>1.11.3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1.12.4. Анализ состояния производства проводит орган по сертификации у заявителя по программе, утвержденной органом по сертификации. Результаты анализа состояния производства оформляются актом.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1.12.5. При положительных результатах проведенных исследований типа и анализа состояния производства орган по сертификации оформляет сертификат соответствия на продукцию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1.12.6. Заявитель на основании полученного сертификата соответствия на продукцию маркирует ее знаком обращения на рынке (знаком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1.12.7. Орган по сертификации проводит инспекционный контроль за сертифицированной продукцией в течение всего срока действия сертификата соответствия путем периодических испытаний образцов продукции и проведения анализа состояния производства.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По результатам инспекционного контроля орган по сертификации принимает одно из следующих решений:</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lastRenderedPageBreak/>
        <w:t>- считать действие сертификата соответствия подтвержденным;</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приостановить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прекратить действие сертификата соответствия;</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продлить срок действия сертификата соответствия, если это предусмотрено техническим регламентом или правилами системы добровольной сертификации.</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1.13. Схема сертификации </w:t>
      </w:r>
      <w:hyperlink r:id="rId44" w:history="1">
        <w:r w:rsidRPr="000F50C6">
          <w:rPr>
            <w:rFonts w:ascii="Times New Roman" w:hAnsi="Times New Roman" w:cs="Times New Roman"/>
            <w:sz w:val="18"/>
            <w:szCs w:val="18"/>
          </w:rPr>
          <w:t>13с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1.13.1. Схема сертификации </w:t>
      </w:r>
      <w:hyperlink r:id="rId45" w:history="1">
        <w:r w:rsidRPr="000F50C6">
          <w:rPr>
            <w:rFonts w:ascii="Times New Roman" w:hAnsi="Times New Roman" w:cs="Times New Roman"/>
            <w:sz w:val="18"/>
            <w:szCs w:val="18"/>
          </w:rPr>
          <w:t>13с</w:t>
        </w:r>
      </w:hyperlink>
      <w:r w:rsidRPr="000F50C6">
        <w:rPr>
          <w:rFonts w:ascii="Times New Roman" w:hAnsi="Times New Roman" w:cs="Times New Roman"/>
          <w:sz w:val="18"/>
          <w:szCs w:val="18"/>
        </w:rPr>
        <w:t xml:space="preserve"> включает операции подачи и рассмотрения заявки, исследование типа, анализ проведенных исследований, выдачу заявителю сертификата типа.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1.13.2.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1.13.3. Исследование типа - в соответствии с </w:t>
      </w:r>
      <w:hyperlink w:anchor="Par111" w:history="1">
        <w:r w:rsidRPr="000F50C6">
          <w:rPr>
            <w:rFonts w:ascii="Times New Roman" w:hAnsi="Times New Roman" w:cs="Times New Roman"/>
            <w:sz w:val="18"/>
            <w:szCs w:val="18"/>
          </w:rPr>
          <w:t>1.11.3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1.13.4. При положительных результатах проведенных исследований типа орган по сертификации оформляет сертификат типа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1.14. Схема сертификации </w:t>
      </w:r>
      <w:hyperlink r:id="rId46" w:history="1">
        <w:r w:rsidRPr="000F50C6">
          <w:rPr>
            <w:rFonts w:ascii="Times New Roman" w:hAnsi="Times New Roman" w:cs="Times New Roman"/>
            <w:sz w:val="18"/>
            <w:szCs w:val="18"/>
          </w:rPr>
          <w:t>14с</w:t>
        </w:r>
      </w:hyperlink>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1.14.1. Схема сертификации </w:t>
      </w:r>
      <w:hyperlink r:id="rId47" w:history="1">
        <w:r w:rsidRPr="000F50C6">
          <w:rPr>
            <w:rFonts w:ascii="Times New Roman" w:hAnsi="Times New Roman" w:cs="Times New Roman"/>
            <w:sz w:val="18"/>
            <w:szCs w:val="18"/>
          </w:rPr>
          <w:t>14с</w:t>
        </w:r>
      </w:hyperlink>
      <w:r w:rsidRPr="000F50C6">
        <w:rPr>
          <w:rFonts w:ascii="Times New Roman" w:hAnsi="Times New Roman" w:cs="Times New Roman"/>
          <w:sz w:val="18"/>
          <w:szCs w:val="18"/>
        </w:rPr>
        <w:t xml:space="preserve"> включает операции подачи и рассмотрения заявки, исследование проекта, анализ проведенных исследований, выдачу заявителю сертификата соответствия проекта.</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1.14.2. Подача и рассмотрение заявки - в соответствии с </w:t>
      </w:r>
      <w:hyperlink w:anchor="Par10" w:history="1">
        <w:r w:rsidRPr="000F50C6">
          <w:rPr>
            <w:rFonts w:ascii="Times New Roman" w:hAnsi="Times New Roman" w:cs="Times New Roman"/>
            <w:sz w:val="18"/>
            <w:szCs w:val="18"/>
          </w:rPr>
          <w:t>1.1.2</w:t>
        </w:r>
      </w:hyperlink>
      <w:r w:rsidRPr="000F50C6">
        <w:rPr>
          <w:rFonts w:ascii="Times New Roman" w:hAnsi="Times New Roman" w:cs="Times New Roman"/>
          <w:sz w:val="18"/>
          <w:szCs w:val="18"/>
        </w:rPr>
        <w:t xml:space="preserve">, </w:t>
      </w:r>
      <w:hyperlink w:anchor="Par11" w:history="1">
        <w:r w:rsidRPr="000F50C6">
          <w:rPr>
            <w:rFonts w:ascii="Times New Roman" w:hAnsi="Times New Roman" w:cs="Times New Roman"/>
            <w:sz w:val="18"/>
            <w:szCs w:val="18"/>
          </w:rPr>
          <w:t>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 xml:space="preserve">1.14.3. Исследование типа - в соответствии с </w:t>
      </w:r>
      <w:hyperlink w:anchor="Par111" w:history="1">
        <w:r w:rsidRPr="000F50C6">
          <w:rPr>
            <w:rFonts w:ascii="Times New Roman" w:hAnsi="Times New Roman" w:cs="Times New Roman"/>
            <w:sz w:val="18"/>
            <w:szCs w:val="18"/>
          </w:rPr>
          <w:t>1.11.3</w:t>
        </w:r>
      </w:hyperlink>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1.14.4. При положительных результатах проведенных исследований проекта орган по сертификации оформляет сертификат соответствия проекта и выдает его заявителю.</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t>.</w:t>
      </w:r>
    </w:p>
    <w:p w:rsidR="000F50C6" w:rsidRPr="000F50C6" w:rsidRDefault="000F50C6" w:rsidP="000F50C6">
      <w:pPr>
        <w:widowControl w:val="0"/>
        <w:autoSpaceDE w:val="0"/>
        <w:autoSpaceDN w:val="0"/>
        <w:adjustRightInd w:val="0"/>
        <w:spacing w:after="0"/>
        <w:ind w:firstLine="567"/>
        <w:jc w:val="both"/>
        <w:rPr>
          <w:rFonts w:ascii="Times New Roman" w:hAnsi="Times New Roman" w:cs="Times New Roman"/>
          <w:sz w:val="18"/>
          <w:szCs w:val="18"/>
        </w:rPr>
      </w:pPr>
      <w:r w:rsidRPr="000F50C6">
        <w:rPr>
          <w:rFonts w:ascii="Times New Roman" w:hAnsi="Times New Roman" w:cs="Times New Roman"/>
          <w:sz w:val="18"/>
          <w:szCs w:val="18"/>
        </w:rPr>
        <w:br w:type="page"/>
      </w:r>
    </w:p>
    <w:p w:rsidR="000F50C6" w:rsidRPr="00AA4B8C" w:rsidRDefault="000F50C6" w:rsidP="00AA4B8C">
      <w:pPr>
        <w:widowControl w:val="0"/>
        <w:autoSpaceDE w:val="0"/>
        <w:autoSpaceDN w:val="0"/>
        <w:adjustRightInd w:val="0"/>
        <w:spacing w:after="0"/>
        <w:ind w:firstLine="567"/>
        <w:jc w:val="both"/>
        <w:rPr>
          <w:rFonts w:ascii="Times New Roman" w:hAnsi="Times New Roman" w:cs="Times New Roman"/>
          <w:sz w:val="18"/>
          <w:szCs w:val="18"/>
        </w:rPr>
      </w:pPr>
    </w:p>
    <w:sectPr w:rsidR="000F50C6" w:rsidRPr="00AA4B8C" w:rsidSect="008A082D">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86652E"/>
    <w:rsid w:val="000F50C6"/>
    <w:rsid w:val="001C1096"/>
    <w:rsid w:val="002500BB"/>
    <w:rsid w:val="002E30CC"/>
    <w:rsid w:val="004F18B4"/>
    <w:rsid w:val="005C4684"/>
    <w:rsid w:val="0086652E"/>
    <w:rsid w:val="008A082D"/>
    <w:rsid w:val="008A1C18"/>
    <w:rsid w:val="008F00B2"/>
    <w:rsid w:val="00991790"/>
    <w:rsid w:val="00AA4B8C"/>
    <w:rsid w:val="00B06AE7"/>
    <w:rsid w:val="00F9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CD0F5-19A7-48C0-BBC5-BC0F25B2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52E"/>
  </w:style>
  <w:style w:type="paragraph" w:styleId="1">
    <w:name w:val="heading 1"/>
    <w:basedOn w:val="a"/>
    <w:next w:val="a"/>
    <w:link w:val="10"/>
    <w:uiPriority w:val="9"/>
    <w:qFormat/>
    <w:rsid w:val="000F50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2E30CC"/>
    <w:pPr>
      <w:keepNext/>
      <w:spacing w:after="0" w:line="240" w:lineRule="auto"/>
      <w:jc w:val="center"/>
      <w:outlineLvl w:val="6"/>
    </w:pPr>
    <w:rPr>
      <w:rFonts w:ascii="Bookman Old Style" w:eastAsia="Times New Roman" w:hAnsi="Bookman Old Style"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E30CC"/>
    <w:rPr>
      <w:rFonts w:ascii="Bookman Old Style" w:eastAsia="Times New Roman" w:hAnsi="Bookman Old Style" w:cs="Times New Roman"/>
      <w:b/>
      <w:sz w:val="28"/>
      <w:szCs w:val="24"/>
      <w:lang w:eastAsia="ru-RU"/>
    </w:rPr>
  </w:style>
  <w:style w:type="paragraph" w:customStyle="1" w:styleId="ConsPlusNormal">
    <w:name w:val="ConsPlusNormal"/>
    <w:rsid w:val="002E30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2E30CC"/>
    <w:rPr>
      <w:rFonts w:cs="Times New Roman"/>
    </w:rPr>
  </w:style>
  <w:style w:type="character" w:styleId="a3">
    <w:name w:val="Hyperlink"/>
    <w:basedOn w:val="a0"/>
    <w:uiPriority w:val="99"/>
    <w:semiHidden/>
    <w:unhideWhenUsed/>
    <w:rsid w:val="00AA4B8C"/>
    <w:rPr>
      <w:color w:val="0000FF"/>
      <w:u w:val="single"/>
    </w:rPr>
  </w:style>
  <w:style w:type="character" w:customStyle="1" w:styleId="10">
    <w:name w:val="Заголовок 1 Знак"/>
    <w:basedOn w:val="a0"/>
    <w:link w:val="1"/>
    <w:uiPriority w:val="9"/>
    <w:rsid w:val="000F50C6"/>
    <w:rPr>
      <w:rFonts w:asciiTheme="majorHAnsi" w:eastAsiaTheme="majorEastAsia" w:hAnsiTheme="majorHAnsi" w:cstheme="majorBidi"/>
      <w:color w:val="365F91" w:themeColor="accent1" w:themeShade="BF"/>
      <w:sz w:val="32"/>
      <w:szCs w:val="32"/>
    </w:rPr>
  </w:style>
  <w:style w:type="table" w:customStyle="1" w:styleId="TableGrid">
    <w:name w:val="TableGrid"/>
    <w:rsid w:val="000F50C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FF964C17FEA8C04C888AAC2AFBCFDA8B16ECF48B434C8D11DFF548CD0C7694CA0338D76F305B8C907C7FA9014F4560CF9C5CE150MBQCK" TargetMode="External"/><Relationship Id="rId18" Type="http://schemas.openxmlformats.org/officeDocument/2006/relationships/hyperlink" Target="consultantplus://offline/ref=A5FF964C17FEA8C04C888AAC2AFBCFDA8B16ECF48B434C8D11DFF548CD0C7694CA0338D76F3E5B8C907C7FA9014F4560CF9C5CE150MBQCK" TargetMode="External"/><Relationship Id="rId26" Type="http://schemas.openxmlformats.org/officeDocument/2006/relationships/hyperlink" Target="consultantplus://offline/ref=A5FF964C17FEA8C04C888AAC2AFBCFDA8B16ECF48B434C8D11DFF548CD0C7694CA0338D76E365B8C907C7FA9014F4560CF9C5CE150MBQCK" TargetMode="External"/><Relationship Id="rId39" Type="http://schemas.openxmlformats.org/officeDocument/2006/relationships/hyperlink" Target="consultantplus://offline/ref=A5FF964C17FEA8C04C888AAC2AFBCFDA8B16ECF48B434C8D11DFF548CD0C7694CA0338D76E345B8C907C7FA9014F4560CF9C5CE150MBQCK" TargetMode="External"/><Relationship Id="rId3" Type="http://schemas.openxmlformats.org/officeDocument/2006/relationships/webSettings" Target="webSettings.xml"/><Relationship Id="rId21" Type="http://schemas.openxmlformats.org/officeDocument/2006/relationships/hyperlink" Target="consultantplus://offline/ref=A5FF964C17FEA8C04C888AAC2AFBCFDA8A17EFF7D64944D41DDDF247921B63DD9E0E38D1793659C6C3382BMAQDK" TargetMode="External"/><Relationship Id="rId34" Type="http://schemas.openxmlformats.org/officeDocument/2006/relationships/hyperlink" Target="consultantplus://offline/ref=A5FF964C17FEA8C04C888AAC2AFBCFDA801DE5FDD64944D41DDDF247921B63DD9E0E38D1793659C6C3382BMAQDK" TargetMode="External"/><Relationship Id="rId42" Type="http://schemas.openxmlformats.org/officeDocument/2006/relationships/hyperlink" Target="consultantplus://offline/ref=A5FF964C17FEA8C04C888AAC2AFBCFDA8B16ECF48B434C8D11DFF548CD0C7694CA0338D76E335B8C907C7FA9014F4560CF9C5CE150MBQCK" TargetMode="External"/><Relationship Id="rId47" Type="http://schemas.openxmlformats.org/officeDocument/2006/relationships/hyperlink" Target="consultantplus://offline/ref=A5FF964C17FEA8C04C888AAC2AFBCFDA8B16ECF48B434C8D11DFF548CD0C7694CA0338D76E315B8C907C7FA9014F4560CF9C5CE150MBQCK" TargetMode="External"/><Relationship Id="rId7" Type="http://schemas.openxmlformats.org/officeDocument/2006/relationships/hyperlink" Target="consultantplus://offline/ref=A5FF964C17FEA8C04C888AAC2AFBCFDA8B16ECF48B434C8D11DFF548CD0C7694CA0338D76F325B8C907C7FA9014F4560CF9C5CE150MBQCK" TargetMode="External"/><Relationship Id="rId12" Type="http://schemas.openxmlformats.org/officeDocument/2006/relationships/hyperlink" Target="consultantplus://offline/ref=A5FF964C17FEA8C04C888AAC2AFBCFDA8B16ECF48B434C8D11DFF548CD0C7694CA0338D76F335B8C907C7FA9014F4560CF9C5CE150MBQCK" TargetMode="External"/><Relationship Id="rId17" Type="http://schemas.openxmlformats.org/officeDocument/2006/relationships/hyperlink" Target="consultantplus://offline/ref=A5FF964C17FEA8C04C888AAC2AFBCFDA8B16ECF48B434C8D11DFF548CD0C7694CA0338D76F3E5B8C907C7FA9014F4560CF9C5CE150MBQCK" TargetMode="External"/><Relationship Id="rId25" Type="http://schemas.openxmlformats.org/officeDocument/2006/relationships/hyperlink" Target="consultantplus://offline/ref=A5FF964C17FEA8C04C888AAC2AFBCFDA8B16ECF48B434C8D11DFF548CD0C7694CA0338D76E365B8C907C7FA9014F4560CF9C5CE150MBQCK" TargetMode="External"/><Relationship Id="rId33" Type="http://schemas.openxmlformats.org/officeDocument/2006/relationships/hyperlink" Target="consultantplus://offline/ref=A5FF964C17FEA8C04C888AAC2AFBCFDA8A17EFF7D64944D41DDDF247921B63DD9E0E38D1793659C6C3382BMAQDK" TargetMode="External"/><Relationship Id="rId38" Type="http://schemas.openxmlformats.org/officeDocument/2006/relationships/hyperlink" Target="consultantplus://offline/ref=A5FF964C17FEA8C04C888AAC2AFBCFDA8B16ECF48B434C8D11DFF548CD0C7694CA0338D76E345B8C907C7FA9014F4560CF9C5CE150MBQCK" TargetMode="External"/><Relationship Id="rId46" Type="http://schemas.openxmlformats.org/officeDocument/2006/relationships/hyperlink" Target="consultantplus://offline/ref=A5FF964C17FEA8C04C888AAC2AFBCFDA8B16ECF48B434C8D11DFF548CD0C7694CA0338D76E315B8C907C7FA9014F4560CF9C5CE150MBQCK" TargetMode="External"/><Relationship Id="rId2" Type="http://schemas.openxmlformats.org/officeDocument/2006/relationships/settings" Target="settings.xml"/><Relationship Id="rId16" Type="http://schemas.openxmlformats.org/officeDocument/2006/relationships/hyperlink" Target="consultantplus://offline/ref=A5FF964C17FEA8C04C888AAC2AFBCFDA8B16ECF48B434C8D11DFF548CD0C7694CA0338D76F315B8C907C7FA9014F4560CF9C5CE150MBQCK" TargetMode="External"/><Relationship Id="rId20" Type="http://schemas.openxmlformats.org/officeDocument/2006/relationships/hyperlink" Target="consultantplus://offline/ref=A5FF964C17FEA8C04C888AAC2AFBCFDA8A16EEFCDA144EDC44D1F0409D4466C88F5635D7612850D1DF3A2AA5M0Q8K" TargetMode="External"/><Relationship Id="rId29" Type="http://schemas.openxmlformats.org/officeDocument/2006/relationships/hyperlink" Target="consultantplus://offline/ref=A5FF964C17FEA8C04C888AAC2AFBCFDA8B16ECF48B434C8D11DFF548CD0C7694CA0338D76E345B8C907C7FA9014F4560CF9C5CE150MBQCK" TargetMode="External"/><Relationship Id="rId41" Type="http://schemas.openxmlformats.org/officeDocument/2006/relationships/hyperlink" Target="consultantplus://offline/ref=A5FF964C17FEA8C04C888AAC2AFBCFDA8B16ECF48B434C8D11DFF548CD0C7694CA0338D76E325B8C907C7FA9014F4560CF9C5CE150MBQCK" TargetMode="External"/><Relationship Id="rId1" Type="http://schemas.openxmlformats.org/officeDocument/2006/relationships/styles" Target="styles.xml"/><Relationship Id="rId6" Type="http://schemas.openxmlformats.org/officeDocument/2006/relationships/hyperlink" Target="http://www.consultant.ru/document/cons_doc_LAW_315247/fe3e50d508473c2de6e0594e5e79e2d4c83a2d31/" TargetMode="External"/><Relationship Id="rId11" Type="http://schemas.openxmlformats.org/officeDocument/2006/relationships/hyperlink" Target="consultantplus://offline/ref=A5FF964C17FEA8C04C888AAC2AFBCFDA8B16ECF48B434C8D11DFF548CD0C7694CA0338D76F335B8C907C7FA9014F4560CF9C5CE150MBQCK" TargetMode="External"/><Relationship Id="rId24" Type="http://schemas.openxmlformats.org/officeDocument/2006/relationships/hyperlink" Target="consultantplus://offline/ref=A5FF964C17FEA8C04C888AAC2AFBCFDA8B16ECF48B434C8D11DFF548CD0C7694CA0338D76F3F5B8C907C7FA9014F4560CF9C5CE150MBQCK" TargetMode="External"/><Relationship Id="rId32" Type="http://schemas.openxmlformats.org/officeDocument/2006/relationships/hyperlink" Target="consultantplus://offline/ref=A5FF964C17FEA8C04C888AAC2AFBCFDA8A16EEFCDA144EDC44D1F0409D4466C88F5635D7612850D1DF3A2AA5M0Q8K" TargetMode="External"/><Relationship Id="rId37" Type="http://schemas.openxmlformats.org/officeDocument/2006/relationships/hyperlink" Target="consultantplus://offline/ref=A5FF964C17FEA8C04C888AAC2AFBCFDA8B16ECF48B434C8D11DFF548CD0C7694CA0338D76E355B8C907C7FA9014F4560CF9C5CE150MBQCK" TargetMode="External"/><Relationship Id="rId40" Type="http://schemas.openxmlformats.org/officeDocument/2006/relationships/hyperlink" Target="consultantplus://offline/ref=A5FF964C17FEA8C04C888AAC2AFBCFDA8B16ECF48B434C8D11DFF548CD0C7694CA0338D76E325B8C907C7FA9014F4560CF9C5CE150MBQCK" TargetMode="External"/><Relationship Id="rId45" Type="http://schemas.openxmlformats.org/officeDocument/2006/relationships/hyperlink" Target="consultantplus://offline/ref=A5FF964C17FEA8C04C888AAC2AFBCFDA8B16ECF48B434C8D11DFF548CD0C7694CA0338D76E305B8C907C7FA9014F4560CF9C5CE150MBQCK" TargetMode="External"/><Relationship Id="rId5" Type="http://schemas.openxmlformats.org/officeDocument/2006/relationships/hyperlink" Target="http://www.consultant.ru/document/cons_doc_LAW_315247/118ede97dfbcc67d952a21fa7a814ead15051a52/" TargetMode="External"/><Relationship Id="rId15" Type="http://schemas.openxmlformats.org/officeDocument/2006/relationships/hyperlink" Target="consultantplus://offline/ref=A5FF964C17FEA8C04C888AAC2AFBCFDA8B16ECF48B434C8D11DFF548CD0C7694CA0338D76F315B8C907C7FA9014F4560CF9C5CE150MBQCK" TargetMode="External"/><Relationship Id="rId23" Type="http://schemas.openxmlformats.org/officeDocument/2006/relationships/hyperlink" Target="consultantplus://offline/ref=A5FF964C17FEA8C04C888AAC2AFBCFDA8B16ECF48B434C8D11DFF548CD0C7694CA0338D76F3F5B8C907C7FA9014F4560CF9C5CE150MBQCK" TargetMode="External"/><Relationship Id="rId28" Type="http://schemas.openxmlformats.org/officeDocument/2006/relationships/hyperlink" Target="consultantplus://offline/ref=A5FF964C17FEA8C04C888AAC2AFBCFDA8B16ECF48B434C8D11DFF548CD0C7694CA0338D76E375B8C907C7FA9014F4560CF9C5CE150MBQCK" TargetMode="External"/><Relationship Id="rId36" Type="http://schemas.openxmlformats.org/officeDocument/2006/relationships/hyperlink" Target="consultantplus://offline/ref=A5FF964C17FEA8C04C888AAC2AFBCFDA8B16ECF48B434C8D11DFF548CD0C7694CA0338D76E355B8C907C7FA9014F4560CF9C5CE150MBQCK" TargetMode="External"/><Relationship Id="rId49" Type="http://schemas.openxmlformats.org/officeDocument/2006/relationships/theme" Target="theme/theme1.xml"/><Relationship Id="rId10" Type="http://schemas.openxmlformats.org/officeDocument/2006/relationships/hyperlink" Target="consultantplus://offline/ref=A5FF964C17FEA8C04C888AAC2AFBCFDA8B16ECF48B434C8D11DFF548CD0C7694CA0338D467315B8C907C7FA9014F4560CF9C5CE150MBQCK" TargetMode="External"/><Relationship Id="rId19" Type="http://schemas.openxmlformats.org/officeDocument/2006/relationships/hyperlink" Target="consultantplus://offline/ref=A5FF964C17FEA8C04C8896AC36FBCFDA8913EAFFD64944D41DDDF247921B63DD9E0E38D1793659C6C3382BMAQDK" TargetMode="External"/><Relationship Id="rId31" Type="http://schemas.openxmlformats.org/officeDocument/2006/relationships/hyperlink" Target="consultantplus://offline/ref=A5FF964C17FEA8C04C8896AC36FBCFDA8913EAFFD64944D41DDDF247921B63DD9E0E38D1793659C6C3382BMAQDK" TargetMode="External"/><Relationship Id="rId44" Type="http://schemas.openxmlformats.org/officeDocument/2006/relationships/hyperlink" Target="consultantplus://offline/ref=A5FF964C17FEA8C04C888AAC2AFBCFDA8B16ECF48B434C8D11DFF548CD0C7694CA0338D76E305B8C907C7FA9014F4560CF9C5CE150MBQCK" TargetMode="External"/><Relationship Id="rId4" Type="http://schemas.openxmlformats.org/officeDocument/2006/relationships/hyperlink" Target="http://www.consultant.ru/document/cons_doc_LAW_315247/118ede97dfbcc67d952a21fa7a814ead15051a52/" TargetMode="External"/><Relationship Id="rId9" Type="http://schemas.openxmlformats.org/officeDocument/2006/relationships/hyperlink" Target="consultantplus://offline/ref=A5FF964C17FEA8C04C888AAC2AFBCFDA8B16ECF48B434C8D11DFF548CD0C7694CA0338D561355B8C907C7FA9014F4560CF9C5CE150MBQCK" TargetMode="External"/><Relationship Id="rId14" Type="http://schemas.openxmlformats.org/officeDocument/2006/relationships/hyperlink" Target="consultantplus://offline/ref=A5FF964C17FEA8C04C888AAC2AFBCFDA8B16ECF48B434C8D11DFF548CD0C7694CA0338D76F305B8C907C7FA9014F4560CF9C5CE150MBQCK" TargetMode="External"/><Relationship Id="rId22" Type="http://schemas.openxmlformats.org/officeDocument/2006/relationships/hyperlink" Target="consultantplus://offline/ref=A5FF964C17FEA8C04C888AAC2AFBCFDA801DE5FDD64944D41DDDF247921B63DD9E0E38D1793659C6C3382BMAQDK" TargetMode="External"/><Relationship Id="rId27" Type="http://schemas.openxmlformats.org/officeDocument/2006/relationships/hyperlink" Target="consultantplus://offline/ref=A5FF964C17FEA8C04C888AAC2AFBCFDA8B16ECF48B434C8D11DFF548CD0C7694CA0338D76E375B8C907C7FA9014F4560CF9C5CE150MBQCK" TargetMode="External"/><Relationship Id="rId30" Type="http://schemas.openxmlformats.org/officeDocument/2006/relationships/hyperlink" Target="consultantplus://offline/ref=A5FF964C17FEA8C04C888AAC2AFBCFDA8B16ECF48B434C8D11DFF548CD0C7694CA0338D76E345B8C907C7FA9014F4560CF9C5CE150MBQCK" TargetMode="External"/><Relationship Id="rId35" Type="http://schemas.openxmlformats.org/officeDocument/2006/relationships/hyperlink" Target="consultantplus://offline/ref=A5FF964C17FEA8C04C888AAC2AFBCFDA8B16ECF48B434C8D11DFF548CD0C7694CA0338D76E355B8C907C7FA9014F4560CF9C5CE150MBQCK" TargetMode="External"/><Relationship Id="rId43" Type="http://schemas.openxmlformats.org/officeDocument/2006/relationships/hyperlink" Target="consultantplus://offline/ref=A5FF964C17FEA8C04C888AAC2AFBCFDA8B16ECF48B434C8D11DFF548CD0C7694CA0338D76E335B8C907C7FA9014F4560CF9C5CE150MBQCK" TargetMode="External"/><Relationship Id="rId48" Type="http://schemas.openxmlformats.org/officeDocument/2006/relationships/fontTable" Target="fontTable.xml"/><Relationship Id="rId8" Type="http://schemas.openxmlformats.org/officeDocument/2006/relationships/hyperlink" Target="consultantplus://offline/ref=A5FF964C17FEA8C04C888AAC2AFBCFDA8B16ECF48B434C8D11DFF548CD0C7694CA0338D76F325B8C907C7FA9014F4560CF9C5CE150MB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13707</Words>
  <Characters>78130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Sercons</Company>
  <LinksUpToDate>false</LinksUpToDate>
  <CharactersWithSpaces>91654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Mozhzhina</dc:creator>
  <cp:keywords/>
  <dc:description/>
  <cp:lastModifiedBy>Дорофеева Тамара Евгеньевна</cp:lastModifiedBy>
  <cp:revision>10</cp:revision>
  <dcterms:created xsi:type="dcterms:W3CDTF">2014-12-03T12:34:00Z</dcterms:created>
  <dcterms:modified xsi:type="dcterms:W3CDTF">2020-04-22T13:54:00Z</dcterms:modified>
</cp:coreProperties>
</file>